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20" w:rsidRDefault="004E5920">
      <w:pPr>
        <w:spacing w:after="1" w:line="200" w:lineRule="auto"/>
      </w:pPr>
      <w:bookmarkStart w:id="0" w:name="_GoBack"/>
      <w:r>
        <w:rPr>
          <w:rFonts w:ascii="Tahoma" w:hAnsi="Tahoma" w:cs="Tahoma"/>
          <w:sz w:val="20"/>
        </w:rPr>
        <w:t xml:space="preserve">Документ предоставлен </w:t>
      </w:r>
      <w:hyperlink r:id="rId4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4E5920" w:rsidRDefault="004E5920">
      <w:pPr>
        <w:spacing w:after="1" w:line="220" w:lineRule="auto"/>
        <w:jc w:val="both"/>
        <w:outlineLvl w:val="0"/>
      </w:pPr>
    </w:p>
    <w:p w:rsidR="004E5920" w:rsidRDefault="004E5920">
      <w:pPr>
        <w:spacing w:after="1" w:line="220" w:lineRule="auto"/>
        <w:outlineLvl w:val="0"/>
      </w:pPr>
      <w:r>
        <w:rPr>
          <w:rFonts w:ascii="Calibri" w:hAnsi="Calibri" w:cs="Calibri"/>
        </w:rPr>
        <w:t>Зарегистрировано в Минюсте России 2 октября 2023 г. N 75421</w:t>
      </w:r>
    </w:p>
    <w:p w:rsidR="004E5920" w:rsidRDefault="004E5920">
      <w:pPr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920" w:rsidRDefault="004E5920">
      <w:pPr>
        <w:spacing w:after="1" w:line="220" w:lineRule="auto"/>
        <w:jc w:val="both"/>
      </w:pPr>
    </w:p>
    <w:p w:rsidR="004E5920" w:rsidRDefault="004E5920">
      <w:pPr>
        <w:spacing w:after="1" w:line="220" w:lineRule="auto"/>
        <w:jc w:val="center"/>
      </w:pPr>
      <w:r>
        <w:rPr>
          <w:rFonts w:ascii="Calibri" w:hAnsi="Calibri" w:cs="Calibri"/>
          <w:b/>
        </w:rPr>
        <w:t>МИНИСТЕРСТВО СЕЛЬСКОГО ХОЗЯЙСТВА РОССИЙСКОЙ ФЕДЕРАЦИИ</w:t>
      </w:r>
    </w:p>
    <w:p w:rsidR="004E5920" w:rsidRDefault="004E5920">
      <w:pPr>
        <w:spacing w:after="1" w:line="220" w:lineRule="auto"/>
        <w:jc w:val="center"/>
      </w:pPr>
    </w:p>
    <w:p w:rsidR="004E5920" w:rsidRDefault="004E5920">
      <w:pPr>
        <w:spacing w:after="1" w:line="220" w:lineRule="auto"/>
        <w:jc w:val="center"/>
      </w:pPr>
      <w:r>
        <w:rPr>
          <w:rFonts w:ascii="Calibri" w:hAnsi="Calibri" w:cs="Calibri"/>
          <w:b/>
        </w:rPr>
        <w:t>ПРИКАЗ</w:t>
      </w:r>
    </w:p>
    <w:p w:rsidR="004E5920" w:rsidRDefault="004E5920">
      <w:pPr>
        <w:spacing w:after="1" w:line="220" w:lineRule="auto"/>
        <w:jc w:val="center"/>
      </w:pPr>
      <w:r>
        <w:rPr>
          <w:rFonts w:ascii="Calibri" w:hAnsi="Calibri" w:cs="Calibri"/>
          <w:b/>
        </w:rPr>
        <w:t>от 4 июля 2023 г. N 608</w:t>
      </w:r>
    </w:p>
    <w:p w:rsidR="004E5920" w:rsidRDefault="004E5920">
      <w:pPr>
        <w:spacing w:after="1" w:line="220" w:lineRule="auto"/>
        <w:jc w:val="center"/>
      </w:pPr>
    </w:p>
    <w:p w:rsidR="004E5920" w:rsidRDefault="004E5920">
      <w:pPr>
        <w:spacing w:after="1" w:line="220" w:lineRule="auto"/>
        <w:jc w:val="center"/>
      </w:pPr>
      <w:r>
        <w:rPr>
          <w:rFonts w:ascii="Calibri" w:hAnsi="Calibri" w:cs="Calibri"/>
          <w:b/>
        </w:rPr>
        <w:t>ОБ УТВЕРЖДЕНИИ ПОРЯДКА</w:t>
      </w:r>
    </w:p>
    <w:p w:rsidR="004E5920" w:rsidRDefault="004E5920">
      <w:pPr>
        <w:spacing w:after="1" w:line="220" w:lineRule="auto"/>
        <w:jc w:val="center"/>
      </w:pPr>
      <w:r>
        <w:rPr>
          <w:rFonts w:ascii="Calibri" w:hAnsi="Calibri" w:cs="Calibri"/>
          <w:b/>
        </w:rPr>
        <w:t>ОЦЕНКИ ЭФФЕКТИВНОСТИ ИСПОЛЬЗОВАНИЯ СУБСИДИЙ</w:t>
      </w:r>
    </w:p>
    <w:p w:rsidR="004E5920" w:rsidRDefault="004E5920">
      <w:pPr>
        <w:spacing w:after="1" w:line="220" w:lineRule="auto"/>
        <w:jc w:val="center"/>
      </w:pPr>
      <w:r>
        <w:rPr>
          <w:rFonts w:ascii="Calibri" w:hAnsi="Calibri" w:cs="Calibri"/>
          <w:b/>
        </w:rPr>
        <w:t>ИЗ ФЕДЕРАЛЬНОГО БЮДЖЕТА БЮДЖЕТАМ СУБЪЕКТОВ</w:t>
      </w:r>
    </w:p>
    <w:p w:rsidR="004E5920" w:rsidRDefault="004E5920">
      <w:pPr>
        <w:spacing w:after="1" w:line="220" w:lineRule="auto"/>
        <w:jc w:val="center"/>
      </w:pPr>
      <w:r>
        <w:rPr>
          <w:rFonts w:ascii="Calibri" w:hAnsi="Calibri" w:cs="Calibri"/>
          <w:b/>
        </w:rPr>
        <w:t>РОССИЙСКОЙ ФЕДЕРАЦИИ НА МЕРОПРИЯТИЯ ПО РАЗВИТИЮ</w:t>
      </w:r>
    </w:p>
    <w:p w:rsidR="004E5920" w:rsidRDefault="004E5920">
      <w:pPr>
        <w:spacing w:after="1" w:line="220" w:lineRule="auto"/>
        <w:jc w:val="center"/>
      </w:pPr>
      <w:r>
        <w:rPr>
          <w:rFonts w:ascii="Calibri" w:hAnsi="Calibri" w:cs="Calibri"/>
          <w:b/>
        </w:rPr>
        <w:t>ЖИЛИЩНОГО СТРОИТЕЛЬСТВА НА СЕЛЬСКИХ ТЕРРИТОРИЯХ И ПОВЫШЕНИЮ</w:t>
      </w:r>
    </w:p>
    <w:p w:rsidR="004E5920" w:rsidRDefault="004E5920">
      <w:pPr>
        <w:spacing w:after="1" w:line="220" w:lineRule="auto"/>
        <w:jc w:val="center"/>
      </w:pPr>
      <w:r>
        <w:rPr>
          <w:rFonts w:ascii="Calibri" w:hAnsi="Calibri" w:cs="Calibri"/>
          <w:b/>
        </w:rPr>
        <w:t>УРОВНЯ БЛАГОУСТРОЙСТВА ДОМОВЛАДЕНИЙ, ФОРМЫ, СРОКОВ И ПОРЯДКА</w:t>
      </w:r>
    </w:p>
    <w:p w:rsidR="004E5920" w:rsidRDefault="004E5920">
      <w:pPr>
        <w:spacing w:after="1" w:line="220" w:lineRule="auto"/>
        <w:jc w:val="center"/>
      </w:pPr>
      <w:r>
        <w:rPr>
          <w:rFonts w:ascii="Calibri" w:hAnsi="Calibri" w:cs="Calibri"/>
          <w:b/>
        </w:rPr>
        <w:t>ПРЕДСТАВЛЕНИЯ ОТЧЕТА О РЕАЛИЗАЦИИ МЕРОПРИЯТИЙ ПО УЛУЧШЕНИЮ</w:t>
      </w:r>
    </w:p>
    <w:p w:rsidR="004E5920" w:rsidRDefault="004E5920">
      <w:pPr>
        <w:spacing w:after="1" w:line="220" w:lineRule="auto"/>
        <w:jc w:val="center"/>
      </w:pPr>
      <w:r>
        <w:rPr>
          <w:rFonts w:ascii="Calibri" w:hAnsi="Calibri" w:cs="Calibri"/>
          <w:b/>
        </w:rPr>
        <w:t>ЖИЛИЩНЫХ УСЛОВИЙ ГРАЖДАН, МЕРОПРИЯТИЙ ПО СТРОИТЕЛЬСТВУ</w:t>
      </w:r>
    </w:p>
    <w:p w:rsidR="004E5920" w:rsidRDefault="004E5920">
      <w:pPr>
        <w:spacing w:after="1" w:line="220" w:lineRule="auto"/>
        <w:jc w:val="center"/>
      </w:pPr>
      <w:r>
        <w:rPr>
          <w:rFonts w:ascii="Calibri" w:hAnsi="Calibri" w:cs="Calibri"/>
          <w:b/>
        </w:rPr>
        <w:t>ЖИЛЬЯ, ПРЕДОСТАВЛЯЕМОГО ПО ДОГОВОРУ НАЙМА ЖИЛОГО ПОМЕЩЕНИЯ,</w:t>
      </w:r>
    </w:p>
    <w:p w:rsidR="004E5920" w:rsidRDefault="004E5920">
      <w:pPr>
        <w:spacing w:after="1" w:line="220" w:lineRule="auto"/>
        <w:jc w:val="center"/>
      </w:pPr>
      <w:r>
        <w:rPr>
          <w:rFonts w:ascii="Calibri" w:hAnsi="Calibri" w:cs="Calibri"/>
          <w:b/>
        </w:rPr>
        <w:t>МЕРОПРИЯТИЙ ПО РЕАЛИЗАЦИИ ПРОЕКТОВ КОМПАКТНОЙ ЖИЛИЩНОЙ</w:t>
      </w:r>
    </w:p>
    <w:p w:rsidR="004E5920" w:rsidRDefault="004E5920">
      <w:pPr>
        <w:spacing w:after="1" w:line="220" w:lineRule="auto"/>
        <w:jc w:val="center"/>
      </w:pPr>
      <w:r>
        <w:rPr>
          <w:rFonts w:ascii="Calibri" w:hAnsi="Calibri" w:cs="Calibri"/>
          <w:b/>
        </w:rPr>
        <w:t>ЗАСТРОЙКИ, А ТАКЖЕ ФОРМЫ ПЛАНА РЕАЛИЗАЦИИ МЕРОПРИЯТИЙ</w:t>
      </w:r>
    </w:p>
    <w:p w:rsidR="004E5920" w:rsidRDefault="004E5920">
      <w:pPr>
        <w:spacing w:after="1" w:line="220" w:lineRule="auto"/>
        <w:jc w:val="center"/>
      </w:pPr>
      <w:r>
        <w:rPr>
          <w:rFonts w:ascii="Calibri" w:hAnsi="Calibri" w:cs="Calibri"/>
          <w:b/>
        </w:rPr>
        <w:t>ПО УЛУЧШЕНИЮ ЖИЛИЩНЫХ УСЛОВИЙ ГРАЖДАН, МЕРОПРИЯТИЙ</w:t>
      </w:r>
    </w:p>
    <w:p w:rsidR="004E5920" w:rsidRDefault="004E5920">
      <w:pPr>
        <w:spacing w:after="1" w:line="220" w:lineRule="auto"/>
        <w:jc w:val="center"/>
      </w:pPr>
      <w:r>
        <w:rPr>
          <w:rFonts w:ascii="Calibri" w:hAnsi="Calibri" w:cs="Calibri"/>
          <w:b/>
        </w:rPr>
        <w:t>ПО СТРОИТЕЛЬСТВУ ЖИЛЬЯ, ПРЕДОСТАВЛЯЕМОГО ПО ДОГОВОРУ НАЙМА</w:t>
      </w:r>
    </w:p>
    <w:p w:rsidR="004E5920" w:rsidRDefault="004E5920">
      <w:pPr>
        <w:spacing w:after="1" w:line="220" w:lineRule="auto"/>
        <w:jc w:val="center"/>
      </w:pPr>
      <w:r>
        <w:rPr>
          <w:rFonts w:ascii="Calibri" w:hAnsi="Calibri" w:cs="Calibri"/>
          <w:b/>
        </w:rPr>
        <w:t>ЖИЛОГО ПОМЕЩЕНИЯ, МЕРОПРИЯТИЙ ПО РЕАЛИЗАЦИИ ПРОЕКТОВ</w:t>
      </w:r>
    </w:p>
    <w:p w:rsidR="004E5920" w:rsidRDefault="004E5920">
      <w:pPr>
        <w:spacing w:after="1" w:line="220" w:lineRule="auto"/>
        <w:jc w:val="center"/>
      </w:pPr>
      <w:r>
        <w:rPr>
          <w:rFonts w:ascii="Calibri" w:hAnsi="Calibri" w:cs="Calibri"/>
          <w:b/>
        </w:rPr>
        <w:t>КОМПАКТНОЙ ЖИЛИЩНОЙ ЗАСТРОЙКИ</w:t>
      </w:r>
    </w:p>
    <w:p w:rsidR="004E5920" w:rsidRDefault="004E5920">
      <w:pPr>
        <w:spacing w:after="1" w:line="220" w:lineRule="auto"/>
        <w:jc w:val="both"/>
      </w:pPr>
    </w:p>
    <w:p w:rsidR="004E5920" w:rsidRDefault="004E5920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5">
        <w:r>
          <w:rPr>
            <w:rFonts w:ascii="Calibri" w:hAnsi="Calibri" w:cs="Calibri"/>
            <w:color w:val="0000FF"/>
          </w:rPr>
          <w:t>абзацами первым</w:t>
        </w:r>
      </w:hyperlink>
      <w:r>
        <w:rPr>
          <w:rFonts w:ascii="Calibri" w:hAnsi="Calibri" w:cs="Calibri"/>
        </w:rPr>
        <w:t xml:space="preserve">, </w:t>
      </w:r>
      <w:hyperlink r:id="rId6">
        <w:r>
          <w:rPr>
            <w:rFonts w:ascii="Calibri" w:hAnsi="Calibri" w:cs="Calibri"/>
            <w:color w:val="0000FF"/>
          </w:rPr>
          <w:t>третьим</w:t>
        </w:r>
      </w:hyperlink>
      <w:r>
        <w:rPr>
          <w:rFonts w:ascii="Calibri" w:hAnsi="Calibri" w:cs="Calibri"/>
        </w:rPr>
        <w:t xml:space="preserve"> и </w:t>
      </w:r>
      <w:hyperlink r:id="rId7">
        <w:r>
          <w:rPr>
            <w:rFonts w:ascii="Calibri" w:hAnsi="Calibri" w:cs="Calibri"/>
            <w:color w:val="0000FF"/>
          </w:rPr>
          <w:t>пятым пункта 25</w:t>
        </w:r>
      </w:hyperlink>
      <w:r>
        <w:rPr>
          <w:rFonts w:ascii="Calibri" w:hAnsi="Calibri" w:cs="Calibri"/>
        </w:rPr>
        <w:t xml:space="preserve"> Правил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домовладений, приведенных в приложении N 3 к государственной программе Российской Федерации "Комплексное развитие сельских территорий", утвержденной постановлением Правительства Российской Федерации от 31 мая 2019 г. N 696, приказываю:</w:t>
      </w:r>
    </w:p>
    <w:p w:rsidR="004E5920" w:rsidRDefault="004E592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1. Утвердить:</w:t>
      </w:r>
    </w:p>
    <w:p w:rsidR="004E5920" w:rsidRDefault="004E592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а) порядок оценки эффективности использования субсидий из федерального бюджета бюджетам субъектов Российской Федерации на мероприятия по развитию жилищного строительства на сельских территориях и повышению уровня благоустройства домовладений согласно </w:t>
      </w:r>
      <w:hyperlink w:anchor="P46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4E5920" w:rsidRDefault="004E592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б) форму плана реализации мероприятий по улучшению жилищных условий граждан, мероприятий по строительству жилья, предоставляемого по договору найма жилого помещения, мероприятий по реализации проектов компактной жилищной застройки согласно </w:t>
      </w:r>
      <w:hyperlink w:anchor="P100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приказу;</w:t>
      </w:r>
    </w:p>
    <w:p w:rsidR="004E5920" w:rsidRDefault="004E592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в) форму отчета о реализации мероприятий по улучшению жилищных условий граждан, мероприятий по строительству жилья, предоставляемого по договору найма жилого помещения, мероприятий по реализации проектов компактной жилищной застройки согласно </w:t>
      </w:r>
      <w:hyperlink w:anchor="P594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 xml:space="preserve"> к настоящему приказу (далее - Отчет о реализации мероприятий).</w:t>
      </w:r>
    </w:p>
    <w:p w:rsidR="004E5920" w:rsidRDefault="004E592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2. Установить, что Отчет о реализации мероприятий представляется исполнительными органами субъектов Российской Федерации, уполномоченными высшими исполнительными органами субъектов Российской Федерации, в Министерство сельского хозяйства Российской Федерации в виде электронного документа, подписанного с использованием усиленной квалифицированной электронной подписи, в порядке, предусмотренном </w:t>
      </w:r>
      <w:hyperlink r:id="rId8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обмена документами в электронном виде при организации информационного взаимодействия, утвержденными постановлением Правительства Российской Федерации от 24 июля 2021 г. N 1264, либо на бумажном носителе в следующие сроки:</w:t>
      </w:r>
    </w:p>
    <w:p w:rsidR="004E5920" w:rsidRDefault="004E592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lastRenderedPageBreak/>
        <w:t>ежеквартально - не позднее 15 числа месяца, следующего за отчетным кварталом;</w:t>
      </w:r>
    </w:p>
    <w:p w:rsidR="004E5920" w:rsidRDefault="004E592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ежегодно - не позднее 31 января года, следующего за отчетным годом.</w:t>
      </w:r>
    </w:p>
    <w:p w:rsidR="004E5920" w:rsidRDefault="004E592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3. Контроль за исполнением настоящего приказа возложить на первого заместителя Министра сельского хозяйства Российской Федерации О.Н. </w:t>
      </w:r>
      <w:proofErr w:type="spellStart"/>
      <w:r>
        <w:rPr>
          <w:rFonts w:ascii="Calibri" w:hAnsi="Calibri" w:cs="Calibri"/>
        </w:rPr>
        <w:t>Лут</w:t>
      </w:r>
      <w:proofErr w:type="spellEnd"/>
      <w:r>
        <w:rPr>
          <w:rFonts w:ascii="Calibri" w:hAnsi="Calibri" w:cs="Calibri"/>
        </w:rPr>
        <w:t>.</w:t>
      </w:r>
    </w:p>
    <w:p w:rsidR="004E5920" w:rsidRDefault="004E5920">
      <w:pPr>
        <w:spacing w:after="1" w:line="220" w:lineRule="auto"/>
        <w:jc w:val="both"/>
      </w:pPr>
    </w:p>
    <w:p w:rsidR="004E5920" w:rsidRDefault="004E5920">
      <w:pPr>
        <w:spacing w:after="1" w:line="220" w:lineRule="auto"/>
        <w:jc w:val="right"/>
      </w:pPr>
      <w:r>
        <w:rPr>
          <w:rFonts w:ascii="Calibri" w:hAnsi="Calibri" w:cs="Calibri"/>
        </w:rPr>
        <w:t>Министр</w:t>
      </w:r>
    </w:p>
    <w:p w:rsidR="004E5920" w:rsidRDefault="004E5920">
      <w:pPr>
        <w:spacing w:after="1" w:line="220" w:lineRule="auto"/>
        <w:jc w:val="right"/>
      </w:pPr>
      <w:r>
        <w:rPr>
          <w:rFonts w:ascii="Calibri" w:hAnsi="Calibri" w:cs="Calibri"/>
        </w:rPr>
        <w:t>Д.Н.ПАТРУШЕВ</w:t>
      </w:r>
    </w:p>
    <w:p w:rsidR="004E5920" w:rsidRDefault="004E5920">
      <w:pPr>
        <w:spacing w:after="1" w:line="220" w:lineRule="auto"/>
        <w:jc w:val="both"/>
      </w:pPr>
    </w:p>
    <w:p w:rsidR="004E5920" w:rsidRDefault="004E5920">
      <w:pPr>
        <w:spacing w:after="1" w:line="220" w:lineRule="auto"/>
        <w:jc w:val="both"/>
      </w:pPr>
    </w:p>
    <w:p w:rsidR="004E5920" w:rsidRDefault="004E5920">
      <w:pPr>
        <w:spacing w:after="1" w:line="220" w:lineRule="auto"/>
        <w:jc w:val="both"/>
      </w:pPr>
    </w:p>
    <w:p w:rsidR="004E5920" w:rsidRDefault="004E5920">
      <w:pPr>
        <w:spacing w:after="1" w:line="220" w:lineRule="auto"/>
        <w:jc w:val="both"/>
      </w:pPr>
    </w:p>
    <w:p w:rsidR="004E5920" w:rsidRDefault="004E5920">
      <w:pPr>
        <w:spacing w:after="1" w:line="220" w:lineRule="auto"/>
        <w:jc w:val="both"/>
      </w:pPr>
    </w:p>
    <w:p w:rsidR="004E5920" w:rsidRDefault="004E5920">
      <w:pPr>
        <w:spacing w:after="1" w:line="220" w:lineRule="auto"/>
        <w:jc w:val="right"/>
        <w:outlineLvl w:val="0"/>
      </w:pPr>
      <w:r>
        <w:rPr>
          <w:rFonts w:ascii="Calibri" w:hAnsi="Calibri" w:cs="Calibri"/>
        </w:rPr>
        <w:t>Приложение N 1</w:t>
      </w:r>
    </w:p>
    <w:p w:rsidR="004E5920" w:rsidRDefault="004E5920">
      <w:pPr>
        <w:spacing w:after="1" w:line="220" w:lineRule="auto"/>
        <w:jc w:val="right"/>
      </w:pPr>
      <w:r>
        <w:rPr>
          <w:rFonts w:ascii="Calibri" w:hAnsi="Calibri" w:cs="Calibri"/>
        </w:rPr>
        <w:t>к приказу Минсельхоза России</w:t>
      </w:r>
    </w:p>
    <w:p w:rsidR="004E5920" w:rsidRDefault="004E5920">
      <w:pPr>
        <w:spacing w:after="1" w:line="220" w:lineRule="auto"/>
        <w:jc w:val="right"/>
      </w:pPr>
      <w:r>
        <w:rPr>
          <w:rFonts w:ascii="Calibri" w:hAnsi="Calibri" w:cs="Calibri"/>
        </w:rPr>
        <w:t>от 4 июля 2023 г. N 608</w:t>
      </w:r>
    </w:p>
    <w:p w:rsidR="004E5920" w:rsidRDefault="004E5920">
      <w:pPr>
        <w:spacing w:after="1" w:line="220" w:lineRule="auto"/>
        <w:jc w:val="both"/>
      </w:pPr>
    </w:p>
    <w:p w:rsidR="004E5920" w:rsidRDefault="004E5920">
      <w:pPr>
        <w:spacing w:after="1" w:line="220" w:lineRule="auto"/>
        <w:jc w:val="center"/>
      </w:pPr>
      <w:bookmarkStart w:id="1" w:name="P46"/>
      <w:bookmarkEnd w:id="1"/>
      <w:r>
        <w:rPr>
          <w:rFonts w:ascii="Calibri" w:hAnsi="Calibri" w:cs="Calibri"/>
          <w:b/>
        </w:rPr>
        <w:t>ПОРЯДОК</w:t>
      </w:r>
    </w:p>
    <w:p w:rsidR="004E5920" w:rsidRDefault="004E5920">
      <w:pPr>
        <w:spacing w:after="1" w:line="220" w:lineRule="auto"/>
        <w:jc w:val="center"/>
      </w:pPr>
      <w:r>
        <w:rPr>
          <w:rFonts w:ascii="Calibri" w:hAnsi="Calibri" w:cs="Calibri"/>
          <w:b/>
        </w:rPr>
        <w:t>ОЦЕНКИ ЭФФЕКТИВНОСТИ ИСПОЛЬЗОВАНИЯ СУБСИДИЙ</w:t>
      </w:r>
    </w:p>
    <w:p w:rsidR="004E5920" w:rsidRDefault="004E5920">
      <w:pPr>
        <w:spacing w:after="1" w:line="220" w:lineRule="auto"/>
        <w:jc w:val="center"/>
      </w:pPr>
      <w:r>
        <w:rPr>
          <w:rFonts w:ascii="Calibri" w:hAnsi="Calibri" w:cs="Calibri"/>
          <w:b/>
        </w:rPr>
        <w:t>ИЗ ФЕДЕРАЛЬНОГО БЮДЖЕТА БЮДЖЕТАМ СУБЪЕКТОВ</w:t>
      </w:r>
    </w:p>
    <w:p w:rsidR="004E5920" w:rsidRDefault="004E5920">
      <w:pPr>
        <w:spacing w:after="1" w:line="220" w:lineRule="auto"/>
        <w:jc w:val="center"/>
      </w:pPr>
      <w:r>
        <w:rPr>
          <w:rFonts w:ascii="Calibri" w:hAnsi="Calibri" w:cs="Calibri"/>
          <w:b/>
        </w:rPr>
        <w:t>РОССИЙСКОЙ ФЕДЕРАЦИИ НА МЕРОПРИЯТИЯ ПО РАЗВИТИЮ</w:t>
      </w:r>
    </w:p>
    <w:p w:rsidR="004E5920" w:rsidRDefault="004E5920">
      <w:pPr>
        <w:spacing w:after="1" w:line="220" w:lineRule="auto"/>
        <w:jc w:val="center"/>
      </w:pPr>
      <w:r>
        <w:rPr>
          <w:rFonts w:ascii="Calibri" w:hAnsi="Calibri" w:cs="Calibri"/>
          <w:b/>
        </w:rPr>
        <w:t>ЖИЛИЩНОГО СТРОИТЕЛЬСТВА НА СЕЛЬСКИХ ТЕРРИТОРИЯХ</w:t>
      </w:r>
    </w:p>
    <w:p w:rsidR="004E5920" w:rsidRDefault="004E5920">
      <w:pPr>
        <w:spacing w:after="1" w:line="220" w:lineRule="auto"/>
        <w:jc w:val="center"/>
      </w:pPr>
      <w:r>
        <w:rPr>
          <w:rFonts w:ascii="Calibri" w:hAnsi="Calibri" w:cs="Calibri"/>
          <w:b/>
        </w:rPr>
        <w:t>И ПОВЫШЕНИЮ УРОВНЯ БЛАГОУСТРОЙСТВА ДОМОВЛАДЕНИЙ</w:t>
      </w:r>
    </w:p>
    <w:p w:rsidR="004E5920" w:rsidRDefault="004E5920">
      <w:pPr>
        <w:spacing w:after="1" w:line="220" w:lineRule="auto"/>
        <w:jc w:val="both"/>
      </w:pPr>
    </w:p>
    <w:p w:rsidR="004E5920" w:rsidRDefault="004E5920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1. Оценка эффективности использования субсидии из федерального бюджета бюджетам субъектов Российской Федерации на мероприятия по развитию жилищного строительства на сельских территориях и повышению уровня благоустройства домовладений (далее соответственно - оценка эффективности использования субсидии, субсидия) в соответствии с настоящим порядком осуществляется начиная с результатов использования субсидии 2023 года путем сравнения фактически достигнутых значений результатов использования субсидии за соответствующий год со значениями результатов использования субсидии, предусмотренными соглашением о предоставлении субсидии, заключенным между Министерством сельского хозяйства Российской Федерации и высшим исполнительным органом субъекта Российской Федерации (далее - соглашение).</w:t>
      </w:r>
    </w:p>
    <w:p w:rsidR="004E5920" w:rsidRDefault="004E592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2. Эффективность использования субсидий оценивается на основании отчетов о реализации мероприятий по улучшению жилищных условий граждан, мероприятий по строительству жилья, предоставляемого по договору найма жилого помещения, мероприятий по реализации проектов компактной жилищной застройки (далее соответственно - мероприятия, отчеты), которые представляются исполнительными органами субъектов Российской Федерации, уполномоченными высшими исполнительными органами субъектов Российской Федерации, в Министерство сельского хозяйства Российской Федерации в соответствии с </w:t>
      </w:r>
      <w:hyperlink r:id="rId9">
        <w:r>
          <w:rPr>
            <w:rFonts w:ascii="Calibri" w:hAnsi="Calibri" w:cs="Calibri"/>
            <w:color w:val="0000FF"/>
          </w:rPr>
          <w:t>абзацем третьим пункта 25</w:t>
        </w:r>
      </w:hyperlink>
      <w:r>
        <w:rPr>
          <w:rFonts w:ascii="Calibri" w:hAnsi="Calibri" w:cs="Calibri"/>
        </w:rPr>
        <w:t xml:space="preserve"> Правил предоставления и распределения субсидий из федерального бюджета бюджетам субъектов Российской Федерации на развитие жилищного строительства на сельских территориях и повышение уровня благоустройства домовладений, приведенных в приложении N 3 к государственной программе Российской Федерации "Комплексное развитие сельских территорий", утвержденной постановлением Правительства Российской Федерации от 31 мая 2019 г. N 696 (далее - Правила), ежеквартально и ежегодно.</w:t>
      </w:r>
    </w:p>
    <w:p w:rsidR="004E5920" w:rsidRDefault="004E592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3. Результатом проведения оценки эффективности использования субсидий является определение степени эффективности использования субсидий в отчетном периоде в соответствии с </w:t>
      </w:r>
      <w:hyperlink w:anchor="P67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4E5920" w:rsidRDefault="004E592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4. Рабочая группа по организации, проведению отбора и мониторинга реализации проектов, образуемая Министерством сельского хозяйства Российской Федерации (далее - Рабочая группа), не позднее 15 рабочих дней со дня поступления отчета проводит оценку эффективности использования субсидий за отчетный период.</w:t>
      </w:r>
    </w:p>
    <w:p w:rsidR="004E5920" w:rsidRDefault="004E5920">
      <w:pPr>
        <w:spacing w:before="220" w:after="1" w:line="220" w:lineRule="auto"/>
        <w:ind w:firstLine="540"/>
        <w:jc w:val="both"/>
      </w:pPr>
      <w:bookmarkStart w:id="2" w:name="P57"/>
      <w:bookmarkEnd w:id="2"/>
      <w:r>
        <w:rPr>
          <w:rFonts w:ascii="Calibri" w:hAnsi="Calibri" w:cs="Calibri"/>
        </w:rPr>
        <w:lastRenderedPageBreak/>
        <w:t>5. Оценка эффективности использования субсидий рассчитывается по формуле:</w:t>
      </w:r>
    </w:p>
    <w:p w:rsidR="004E5920" w:rsidRDefault="004E592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E59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920" w:rsidRDefault="004E592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920" w:rsidRDefault="004E592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5920" w:rsidRDefault="004E5920">
            <w:pPr>
              <w:spacing w:after="1" w:line="220" w:lineRule="auto"/>
              <w:jc w:val="both"/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4E5920" w:rsidRDefault="004E5920">
            <w:pPr>
              <w:spacing w:after="1" w:line="220" w:lineRule="auto"/>
              <w:jc w:val="both"/>
            </w:pPr>
            <w:r>
              <w:rPr>
                <w:rFonts w:ascii="Calibri" w:hAnsi="Calibri" w:cs="Calibri"/>
                <w:color w:val="392C69"/>
              </w:rPr>
              <w:t>Формула приведена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5920" w:rsidRDefault="004E5920"/>
        </w:tc>
      </w:tr>
    </w:tbl>
    <w:p w:rsidR="004E5920" w:rsidRDefault="004E5920">
      <w:pPr>
        <w:spacing w:after="1" w:line="220" w:lineRule="auto"/>
        <w:jc w:val="both"/>
      </w:pPr>
    </w:p>
    <w:p w:rsidR="004E5920" w:rsidRDefault="004E5920">
      <w:pPr>
        <w:spacing w:after="1" w:line="220" w:lineRule="auto"/>
        <w:jc w:val="center"/>
      </w:pPr>
      <w:proofErr w:type="spellStart"/>
      <w:r>
        <w:rPr>
          <w:rFonts w:ascii="Calibri" w:hAnsi="Calibri" w:cs="Calibri"/>
        </w:rPr>
        <w:t>О</w:t>
      </w:r>
      <w:r>
        <w:rPr>
          <w:rFonts w:ascii="Calibri" w:hAnsi="Calibri" w:cs="Calibri"/>
          <w:vertAlign w:val="subscript"/>
        </w:rPr>
        <w:t>Сi</w:t>
      </w:r>
      <w:proofErr w:type="spellEnd"/>
      <w:r>
        <w:rPr>
          <w:rFonts w:ascii="Calibri" w:hAnsi="Calibri" w:cs="Calibri"/>
        </w:rPr>
        <w:t xml:space="preserve"> = </w:t>
      </w:r>
      <w:proofErr w:type="spellStart"/>
      <w:r>
        <w:rPr>
          <w:rFonts w:ascii="Calibri" w:hAnsi="Calibri" w:cs="Calibri"/>
        </w:rPr>
        <w:t>Аф</w:t>
      </w:r>
      <w:r>
        <w:rPr>
          <w:rFonts w:ascii="Calibri" w:hAnsi="Calibri" w:cs="Calibri"/>
          <w:vertAlign w:val="subscript"/>
        </w:rPr>
        <w:t>im</w:t>
      </w:r>
      <w:proofErr w:type="spellEnd"/>
      <w:r>
        <w:rPr>
          <w:rFonts w:ascii="Calibri" w:hAnsi="Calibri" w:cs="Calibri"/>
        </w:rPr>
        <w:t xml:space="preserve"> / </w:t>
      </w:r>
      <w:proofErr w:type="spellStart"/>
      <w:r>
        <w:rPr>
          <w:rFonts w:ascii="Calibri" w:hAnsi="Calibri" w:cs="Calibri"/>
        </w:rPr>
        <w:t>Ап</w:t>
      </w:r>
      <w:r>
        <w:rPr>
          <w:rFonts w:ascii="Calibri" w:hAnsi="Calibri" w:cs="Calibri"/>
          <w:vertAlign w:val="subscript"/>
        </w:rPr>
        <w:t>im</w:t>
      </w:r>
      <w:proofErr w:type="spellEnd"/>
      <w:r>
        <w:rPr>
          <w:rFonts w:ascii="Calibri" w:hAnsi="Calibri" w:cs="Calibri"/>
        </w:rPr>
        <w:t xml:space="preserve"> x 100%,</w:t>
      </w:r>
    </w:p>
    <w:p w:rsidR="004E5920" w:rsidRDefault="004E5920">
      <w:pPr>
        <w:spacing w:after="1" w:line="220" w:lineRule="auto"/>
        <w:jc w:val="both"/>
      </w:pPr>
    </w:p>
    <w:p w:rsidR="004E5920" w:rsidRDefault="004E5920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где:</w:t>
      </w:r>
    </w:p>
    <w:p w:rsidR="004E5920" w:rsidRDefault="004E5920">
      <w:pPr>
        <w:spacing w:before="220" w:after="1" w:line="220" w:lineRule="auto"/>
        <w:ind w:firstLine="540"/>
        <w:jc w:val="both"/>
      </w:pPr>
      <w:proofErr w:type="spellStart"/>
      <w:r>
        <w:rPr>
          <w:rFonts w:ascii="Calibri" w:hAnsi="Calibri" w:cs="Calibri"/>
        </w:rPr>
        <w:t>О</w:t>
      </w:r>
      <w:r>
        <w:rPr>
          <w:rFonts w:ascii="Calibri" w:hAnsi="Calibri" w:cs="Calibri"/>
          <w:vertAlign w:val="subscript"/>
        </w:rPr>
        <w:t>Сim</w:t>
      </w:r>
      <w:proofErr w:type="spellEnd"/>
      <w:r>
        <w:rPr>
          <w:rFonts w:ascii="Calibri" w:hAnsi="Calibri" w:cs="Calibri"/>
        </w:rPr>
        <w:t xml:space="preserve"> - оценка эффективности использования субсидий i-м субъектом Российской Федерации в отчетном году (в процентах) в отношении результата использования субсидии m;</w:t>
      </w:r>
    </w:p>
    <w:p w:rsidR="004E5920" w:rsidRDefault="004E5920">
      <w:pPr>
        <w:spacing w:before="220" w:after="1" w:line="220" w:lineRule="auto"/>
        <w:ind w:firstLine="540"/>
        <w:jc w:val="both"/>
      </w:pPr>
      <w:proofErr w:type="spellStart"/>
      <w:r>
        <w:rPr>
          <w:rFonts w:ascii="Calibri" w:hAnsi="Calibri" w:cs="Calibri"/>
        </w:rPr>
        <w:t>Аф</w:t>
      </w:r>
      <w:r>
        <w:rPr>
          <w:rFonts w:ascii="Calibri" w:hAnsi="Calibri" w:cs="Calibri"/>
          <w:vertAlign w:val="subscript"/>
        </w:rPr>
        <w:t>im</w:t>
      </w:r>
      <w:proofErr w:type="spellEnd"/>
      <w:r>
        <w:rPr>
          <w:rFonts w:ascii="Calibri" w:hAnsi="Calibri" w:cs="Calibri"/>
        </w:rPr>
        <w:t xml:space="preserve"> - фактическое значение результата использования субсидии m, указанного в отчете;</w:t>
      </w:r>
    </w:p>
    <w:p w:rsidR="004E5920" w:rsidRDefault="004E5920">
      <w:pPr>
        <w:spacing w:before="220" w:after="1" w:line="220" w:lineRule="auto"/>
        <w:ind w:firstLine="540"/>
        <w:jc w:val="both"/>
      </w:pPr>
      <w:proofErr w:type="spellStart"/>
      <w:r>
        <w:rPr>
          <w:rFonts w:ascii="Calibri" w:hAnsi="Calibri" w:cs="Calibri"/>
        </w:rPr>
        <w:t>Ап</w:t>
      </w:r>
      <w:r>
        <w:rPr>
          <w:rFonts w:ascii="Calibri" w:hAnsi="Calibri" w:cs="Calibri"/>
          <w:vertAlign w:val="subscript"/>
        </w:rPr>
        <w:t>im</w:t>
      </w:r>
      <w:proofErr w:type="spellEnd"/>
      <w:r>
        <w:rPr>
          <w:rFonts w:ascii="Calibri" w:hAnsi="Calibri" w:cs="Calibri"/>
        </w:rPr>
        <w:t xml:space="preserve"> - плановое значение результата использования субсидии m, установленное в соглашении.</w:t>
      </w:r>
    </w:p>
    <w:p w:rsidR="004E5920" w:rsidRDefault="004E5920">
      <w:pPr>
        <w:spacing w:before="220" w:after="1" w:line="220" w:lineRule="auto"/>
        <w:ind w:firstLine="540"/>
        <w:jc w:val="both"/>
      </w:pPr>
      <w:bookmarkStart w:id="3" w:name="P67"/>
      <w:bookmarkEnd w:id="3"/>
      <w:r>
        <w:rPr>
          <w:rFonts w:ascii="Calibri" w:hAnsi="Calibri" w:cs="Calibri"/>
        </w:rPr>
        <w:t xml:space="preserve">6. Использование субсидии считается эффективным, если рассчитанное в соответствии с </w:t>
      </w:r>
      <w:hyperlink w:anchor="P57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настоящего порядка значение оценки эффективности использования субсидий i-м субъектом Российской Федерации в отчетном году (в процентах) в отношении результата использования субсидии m (</w:t>
      </w:r>
      <w:proofErr w:type="spellStart"/>
      <w:r>
        <w:rPr>
          <w:rFonts w:ascii="Calibri" w:hAnsi="Calibri" w:cs="Calibri"/>
        </w:rPr>
        <w:t>O</w:t>
      </w:r>
      <w:r>
        <w:rPr>
          <w:rFonts w:ascii="Calibri" w:hAnsi="Calibri" w:cs="Calibri"/>
          <w:vertAlign w:val="subscript"/>
        </w:rPr>
        <w:t>Сim</w:t>
      </w:r>
      <w:proofErr w:type="spellEnd"/>
      <w:r>
        <w:rPr>
          <w:rFonts w:ascii="Calibri" w:hAnsi="Calibri" w:cs="Calibri"/>
        </w:rPr>
        <w:t>) равно или превышает 100% и субъектом Российской Федерации выполнены следующие условия:</w:t>
      </w:r>
    </w:p>
    <w:p w:rsidR="004E5920" w:rsidRDefault="004E592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у субъекта Российской Федерации отсутствуют незавершенные мероприятия, завершение которых было запланировано в отчетном году и (или) в предшествующие отчетные периоды и на реализацию которых соответствующему субъекту Российской Федерации были предоставлены субсидии;</w:t>
      </w:r>
    </w:p>
    <w:p w:rsidR="004E5920" w:rsidRDefault="004E5920">
      <w:pPr>
        <w:spacing w:before="220" w:after="1" w:line="220" w:lineRule="auto"/>
        <w:ind w:firstLine="540"/>
        <w:jc w:val="both"/>
      </w:pPr>
      <w:bookmarkStart w:id="4" w:name="P69"/>
      <w:bookmarkEnd w:id="4"/>
      <w:r>
        <w:rPr>
          <w:rFonts w:ascii="Calibri" w:hAnsi="Calibri" w:cs="Calibri"/>
        </w:rPr>
        <w:t>в течение отчетного года у субъекта Российской Федерации отсутствуют мероприятия, на реализацию которых соответствующему субъекту Российской Федерации были предоставлены субсидии, от реализации которых он отказался.</w:t>
      </w:r>
    </w:p>
    <w:p w:rsidR="004E5920" w:rsidRDefault="004E592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В случае несоблюдения условий, указанных в </w:t>
      </w:r>
      <w:hyperlink w:anchor="P67">
        <w:r>
          <w:rPr>
            <w:rFonts w:ascii="Calibri" w:hAnsi="Calibri" w:cs="Calibri"/>
            <w:color w:val="0000FF"/>
          </w:rPr>
          <w:t>абзацах первом</w:t>
        </w:r>
      </w:hyperlink>
      <w:r>
        <w:rPr>
          <w:rFonts w:ascii="Calibri" w:hAnsi="Calibri" w:cs="Calibri"/>
        </w:rPr>
        <w:t xml:space="preserve"> - </w:t>
      </w:r>
      <w:hyperlink w:anchor="P69">
        <w:r>
          <w:rPr>
            <w:rFonts w:ascii="Calibri" w:hAnsi="Calibri" w:cs="Calibri"/>
            <w:color w:val="0000FF"/>
          </w:rPr>
          <w:t>третьем</w:t>
        </w:r>
      </w:hyperlink>
      <w:r>
        <w:rPr>
          <w:rFonts w:ascii="Calibri" w:hAnsi="Calibri" w:cs="Calibri"/>
        </w:rPr>
        <w:t xml:space="preserve"> настоящего пункта, использование субсидии считается неэффективным.</w:t>
      </w:r>
    </w:p>
    <w:p w:rsidR="004E5920" w:rsidRDefault="004E5920">
      <w:pPr>
        <w:spacing w:before="220" w:after="1" w:line="220" w:lineRule="auto"/>
        <w:ind w:firstLine="540"/>
        <w:jc w:val="both"/>
      </w:pPr>
      <w:bookmarkStart w:id="5" w:name="P71"/>
      <w:bookmarkEnd w:id="5"/>
      <w:r>
        <w:rPr>
          <w:rFonts w:ascii="Calibri" w:hAnsi="Calibri" w:cs="Calibri"/>
        </w:rPr>
        <w:t>7. По итогам проведенной оценки эффективности использования субсидий Рабочая группа представляет на рассмотрение Комиссии по организации и проведению отбора проектов, оценке эффективности использования субсидий, образуемой Министерством сельского хозяйства Российской Федерации (далее - Комиссия), заключение, содержащее следующую информацию:</w:t>
      </w:r>
    </w:p>
    <w:p w:rsidR="004E5920" w:rsidRDefault="004E592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а) результаты оценки эффективности использования субсидии за отчетный период по каждому субъекту Российской Федерации в соответствии с </w:t>
      </w:r>
      <w:hyperlink w:anchor="P67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4E5920" w:rsidRDefault="004E592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б) сведения о субъектах Российской Федерации, которые не представили отчеты или которые представили отчеты с нарушением срока, установленного Министерством сельского хозяйства Российской Федерации в соответствии с </w:t>
      </w:r>
      <w:hyperlink r:id="rId10">
        <w:r>
          <w:rPr>
            <w:rFonts w:ascii="Calibri" w:hAnsi="Calibri" w:cs="Calibri"/>
            <w:color w:val="0000FF"/>
          </w:rPr>
          <w:t>абзацем третьим пункта 25</w:t>
        </w:r>
      </w:hyperlink>
      <w:r>
        <w:rPr>
          <w:rFonts w:ascii="Calibri" w:hAnsi="Calibri" w:cs="Calibri"/>
        </w:rPr>
        <w:t xml:space="preserve"> Правил.</w:t>
      </w:r>
    </w:p>
    <w:p w:rsidR="004E5920" w:rsidRDefault="004E5920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8. Комиссия на основании заключений Рабочей группы, представленных в соответствии с </w:t>
      </w:r>
      <w:hyperlink w:anchor="P7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настоящего порядка, не позднее 5 рабочих дней со дня представления указанных заключений утверждает в форме протокола результаты оценки эффективности использования субсидий, определенные в соответствии с </w:t>
      </w:r>
      <w:hyperlink w:anchor="P57">
        <w:r>
          <w:rPr>
            <w:rFonts w:ascii="Calibri" w:hAnsi="Calibri" w:cs="Calibri"/>
            <w:color w:val="0000FF"/>
          </w:rPr>
          <w:t>пунктами 5</w:t>
        </w:r>
      </w:hyperlink>
      <w:r>
        <w:rPr>
          <w:rFonts w:ascii="Calibri" w:hAnsi="Calibri" w:cs="Calibri"/>
        </w:rPr>
        <w:t xml:space="preserve"> и </w:t>
      </w:r>
      <w:hyperlink w:anchor="P67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настоящего порядка, которые подлежат опубликованию на официальном сайте Министерства сельского хозяйства Российской Федерации в информационно-телекоммуникационной сети "Интернет" не позднее 10 рабочих дней со дня их утверждения Комиссией.</w:t>
      </w:r>
    </w:p>
    <w:p w:rsidR="004E5920" w:rsidRDefault="004E5920">
      <w:pPr>
        <w:spacing w:after="1" w:line="220" w:lineRule="auto"/>
        <w:jc w:val="both"/>
      </w:pPr>
    </w:p>
    <w:p w:rsidR="004E5920" w:rsidRDefault="004E5920">
      <w:pPr>
        <w:spacing w:after="1" w:line="220" w:lineRule="auto"/>
        <w:jc w:val="both"/>
      </w:pPr>
    </w:p>
    <w:p w:rsidR="004E5920" w:rsidRDefault="004E5920">
      <w:pPr>
        <w:spacing w:after="1" w:line="220" w:lineRule="auto"/>
        <w:jc w:val="both"/>
      </w:pPr>
    </w:p>
    <w:p w:rsidR="004E5920" w:rsidRDefault="004E5920">
      <w:pPr>
        <w:spacing w:after="1" w:line="220" w:lineRule="auto"/>
        <w:jc w:val="both"/>
      </w:pPr>
    </w:p>
    <w:p w:rsidR="004E5920" w:rsidRDefault="004E5920">
      <w:pPr>
        <w:spacing w:after="1" w:line="220" w:lineRule="auto"/>
        <w:jc w:val="both"/>
      </w:pPr>
    </w:p>
    <w:p w:rsidR="004E5920" w:rsidRDefault="004E5920">
      <w:pPr>
        <w:spacing w:after="1" w:line="220" w:lineRule="auto"/>
        <w:jc w:val="right"/>
        <w:outlineLvl w:val="0"/>
      </w:pPr>
      <w:r>
        <w:rPr>
          <w:rFonts w:ascii="Calibri" w:hAnsi="Calibri" w:cs="Calibri"/>
        </w:rPr>
        <w:lastRenderedPageBreak/>
        <w:t>Приложение N 2</w:t>
      </w:r>
    </w:p>
    <w:p w:rsidR="004E5920" w:rsidRDefault="004E5920">
      <w:pPr>
        <w:spacing w:after="1" w:line="220" w:lineRule="auto"/>
        <w:jc w:val="right"/>
      </w:pPr>
      <w:r>
        <w:rPr>
          <w:rFonts w:ascii="Calibri" w:hAnsi="Calibri" w:cs="Calibri"/>
        </w:rPr>
        <w:t>к приказу Минсельхоза России</w:t>
      </w:r>
    </w:p>
    <w:p w:rsidR="004E5920" w:rsidRDefault="004E5920">
      <w:pPr>
        <w:spacing w:after="1" w:line="220" w:lineRule="auto"/>
        <w:jc w:val="right"/>
      </w:pPr>
      <w:r>
        <w:rPr>
          <w:rFonts w:ascii="Calibri" w:hAnsi="Calibri" w:cs="Calibri"/>
        </w:rPr>
        <w:t>от 4 июля 2023 г. N 608</w:t>
      </w:r>
    </w:p>
    <w:p w:rsidR="004E5920" w:rsidRDefault="004E5920">
      <w:pPr>
        <w:spacing w:after="1" w:line="220" w:lineRule="auto"/>
        <w:jc w:val="both"/>
      </w:pPr>
    </w:p>
    <w:p w:rsidR="004E5920" w:rsidRDefault="004E5920">
      <w:pPr>
        <w:spacing w:after="1" w:line="220" w:lineRule="auto"/>
        <w:jc w:val="right"/>
      </w:pPr>
      <w:r>
        <w:rPr>
          <w:rFonts w:ascii="Calibri" w:hAnsi="Calibri" w:cs="Calibri"/>
        </w:rPr>
        <w:t>Форма</w:t>
      </w:r>
    </w:p>
    <w:p w:rsidR="004E5920" w:rsidRDefault="004E5920">
      <w:pPr>
        <w:spacing w:after="1" w:line="220" w:lineRule="auto"/>
        <w:jc w:val="both"/>
      </w:pPr>
    </w:p>
    <w:p w:rsidR="004E5920" w:rsidRDefault="004E592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УТВЕРЖДЕН</w:t>
      </w:r>
    </w:p>
    <w:p w:rsidR="004E5920" w:rsidRDefault="004E592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Руководитель исполнительного</w:t>
      </w:r>
    </w:p>
    <w:p w:rsidR="004E5920" w:rsidRDefault="004E592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органа субъекта Российской</w:t>
      </w:r>
    </w:p>
    <w:p w:rsidR="004E5920" w:rsidRDefault="004E592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Федерации, уполномоченного</w:t>
      </w:r>
    </w:p>
    <w:p w:rsidR="004E5920" w:rsidRDefault="004E592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высшим исполнительным органом</w:t>
      </w:r>
    </w:p>
    <w:p w:rsidR="004E5920" w:rsidRDefault="004E592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субъекта Российской Федерации</w:t>
      </w:r>
    </w:p>
    <w:p w:rsidR="004E5920" w:rsidRDefault="004E592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______________________________</w:t>
      </w:r>
    </w:p>
    <w:p w:rsidR="004E5920" w:rsidRDefault="004E592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(должность)</w:t>
      </w:r>
    </w:p>
    <w:p w:rsidR="004E5920" w:rsidRDefault="004E5920">
      <w:pPr>
        <w:spacing w:after="1" w:line="200" w:lineRule="auto"/>
        <w:jc w:val="both"/>
      </w:pPr>
    </w:p>
    <w:p w:rsidR="004E5920" w:rsidRDefault="004E592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"__" __________________ 202 г.</w:t>
      </w:r>
    </w:p>
    <w:p w:rsidR="004E5920" w:rsidRDefault="004E5920">
      <w:pPr>
        <w:spacing w:after="1" w:line="200" w:lineRule="auto"/>
        <w:jc w:val="both"/>
      </w:pPr>
    </w:p>
    <w:p w:rsidR="004E5920" w:rsidRDefault="004E592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______________________________</w:t>
      </w:r>
    </w:p>
    <w:p w:rsidR="004E5920" w:rsidRDefault="004E592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(подпись) (расшифровка подписи)</w:t>
      </w:r>
    </w:p>
    <w:p w:rsidR="004E5920" w:rsidRDefault="004E5920">
      <w:pPr>
        <w:spacing w:after="1" w:line="200" w:lineRule="auto"/>
        <w:jc w:val="both"/>
      </w:pPr>
    </w:p>
    <w:p w:rsidR="004E5920" w:rsidRDefault="004E5920">
      <w:pPr>
        <w:spacing w:after="1" w:line="200" w:lineRule="auto"/>
        <w:jc w:val="both"/>
      </w:pPr>
      <w:bookmarkStart w:id="6" w:name="P100"/>
      <w:bookmarkEnd w:id="6"/>
      <w:r>
        <w:rPr>
          <w:rFonts w:ascii="Courier New" w:hAnsi="Courier New" w:cs="Courier New"/>
          <w:sz w:val="20"/>
        </w:rPr>
        <w:t xml:space="preserve">                                   ПЛАН</w:t>
      </w:r>
    </w:p>
    <w:p w:rsidR="004E5920" w:rsidRDefault="004E592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реализации мероприятий по улучшению жилищных условий граждан,</w:t>
      </w:r>
    </w:p>
    <w:p w:rsidR="004E5920" w:rsidRDefault="004E592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мероприятий по строительству жилья, предоставляемого</w:t>
      </w:r>
    </w:p>
    <w:p w:rsidR="004E5920" w:rsidRDefault="004E592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по договору найма жилого помещения, мероприятий</w:t>
      </w:r>
    </w:p>
    <w:p w:rsidR="004E5920" w:rsidRDefault="004E592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по реализации проектов компактной жилищной застройки</w:t>
      </w:r>
    </w:p>
    <w:p w:rsidR="004E5920" w:rsidRDefault="004E592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на период ________</w:t>
      </w:r>
    </w:p>
    <w:p w:rsidR="004E5920" w:rsidRDefault="004E592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4E5920" w:rsidRDefault="004E592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(наименование субъекта Российской Федерации)</w:t>
      </w:r>
    </w:p>
    <w:p w:rsidR="004E5920" w:rsidRDefault="004E5920">
      <w:pPr>
        <w:spacing w:after="1" w:line="220" w:lineRule="auto"/>
        <w:jc w:val="both"/>
      </w:pPr>
    </w:p>
    <w:p w:rsidR="004E5920" w:rsidRDefault="004E5920">
      <w:pPr>
        <w:sectPr w:rsidR="004E5920" w:rsidSect="00605153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2665"/>
        <w:gridCol w:w="1928"/>
        <w:gridCol w:w="2665"/>
        <w:gridCol w:w="2665"/>
        <w:gridCol w:w="1871"/>
        <w:gridCol w:w="794"/>
        <w:gridCol w:w="1077"/>
        <w:gridCol w:w="1077"/>
        <w:gridCol w:w="1077"/>
        <w:gridCol w:w="1077"/>
      </w:tblGrid>
      <w:tr w:rsidR="004E5920">
        <w:tc>
          <w:tcPr>
            <w:tcW w:w="1077" w:type="dxa"/>
            <w:vMerge w:val="restart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lastRenderedPageBreak/>
              <w:t>Код элемента</w:t>
            </w:r>
          </w:p>
        </w:tc>
        <w:tc>
          <w:tcPr>
            <w:tcW w:w="2665" w:type="dxa"/>
            <w:vMerge w:val="restart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Наименование элемента</w:t>
            </w:r>
          </w:p>
        </w:tc>
        <w:tc>
          <w:tcPr>
            <w:tcW w:w="1928" w:type="dxa"/>
            <w:vMerge w:val="restart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Наименование мероприятия/результата мероприятия/контрольной точки мероприятия/объекта</w:t>
            </w:r>
          </w:p>
        </w:tc>
        <w:tc>
          <w:tcPr>
            <w:tcW w:w="2665" w:type="dxa"/>
            <w:vMerge w:val="restart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Плановая дата начала и окончания реализации мероприятия</w:t>
            </w:r>
          </w:p>
        </w:tc>
        <w:tc>
          <w:tcPr>
            <w:tcW w:w="2665" w:type="dxa"/>
            <w:vMerge w:val="restart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Плановая дата достижения результата мероприятия/показателя мероприятия/контрольной точки мероприятия/окончания финансирования строительства объекта</w:t>
            </w:r>
          </w:p>
        </w:tc>
        <w:tc>
          <w:tcPr>
            <w:tcW w:w="1871" w:type="dxa"/>
            <w:vMerge w:val="restart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Плановое значение результата мероприятия/показателя мероприятия</w:t>
            </w:r>
          </w:p>
        </w:tc>
        <w:tc>
          <w:tcPr>
            <w:tcW w:w="5102" w:type="dxa"/>
            <w:gridSpan w:val="5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Финансовое обеспечение</w:t>
            </w:r>
          </w:p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(тыс. руб., до 1 знака после запятой)</w:t>
            </w:r>
          </w:p>
        </w:tc>
      </w:tr>
      <w:tr w:rsidR="004E5920">
        <w:tc>
          <w:tcPr>
            <w:tcW w:w="1077" w:type="dxa"/>
            <w:vMerge/>
          </w:tcPr>
          <w:p w:rsidR="004E5920" w:rsidRDefault="004E5920"/>
        </w:tc>
        <w:tc>
          <w:tcPr>
            <w:tcW w:w="2665" w:type="dxa"/>
            <w:vMerge/>
          </w:tcPr>
          <w:p w:rsidR="004E5920" w:rsidRDefault="004E5920"/>
        </w:tc>
        <w:tc>
          <w:tcPr>
            <w:tcW w:w="1928" w:type="dxa"/>
            <w:vMerge/>
          </w:tcPr>
          <w:p w:rsidR="004E5920" w:rsidRDefault="004E5920"/>
        </w:tc>
        <w:tc>
          <w:tcPr>
            <w:tcW w:w="2665" w:type="dxa"/>
            <w:vMerge/>
          </w:tcPr>
          <w:p w:rsidR="004E5920" w:rsidRDefault="004E5920"/>
        </w:tc>
        <w:tc>
          <w:tcPr>
            <w:tcW w:w="2665" w:type="dxa"/>
            <w:vMerge/>
          </w:tcPr>
          <w:p w:rsidR="004E5920" w:rsidRDefault="004E5920"/>
        </w:tc>
        <w:tc>
          <w:tcPr>
            <w:tcW w:w="1871" w:type="dxa"/>
            <w:vMerge/>
          </w:tcPr>
          <w:p w:rsidR="004E5920" w:rsidRDefault="004E5920"/>
        </w:tc>
        <w:tc>
          <w:tcPr>
            <w:tcW w:w="794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77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За счет средств федерального бюджета</w:t>
            </w:r>
          </w:p>
        </w:tc>
        <w:tc>
          <w:tcPr>
            <w:tcW w:w="1077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За счет средств бюджета субъекта Российской Федерации</w:t>
            </w:r>
          </w:p>
        </w:tc>
        <w:tc>
          <w:tcPr>
            <w:tcW w:w="1077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За счет средств местного бюджета</w:t>
            </w:r>
          </w:p>
        </w:tc>
        <w:tc>
          <w:tcPr>
            <w:tcW w:w="1077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За счет средств внебюджетных источников</w:t>
            </w:r>
          </w:p>
        </w:tc>
      </w:tr>
      <w:tr w:rsidR="004E5920">
        <w:tc>
          <w:tcPr>
            <w:tcW w:w="1077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65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8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65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65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71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94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77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77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77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77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4E5920">
        <w:tblPrEx>
          <w:tblBorders>
            <w:insideH w:val="nil"/>
          </w:tblBorders>
        </w:tblPrEx>
        <w:tc>
          <w:tcPr>
            <w:tcW w:w="1077" w:type="dxa"/>
            <w:tcBorders>
              <w:bottom w:val="nil"/>
            </w:tcBorders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Н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Мероприятие по улучшению жилищных условий граждан, проживающих на сельских территориях, предусматривающих предоставление социальных выплат на строительство (приобретение) жилья гражданам, проживающим на сельских территориях/мероприятие по строительству (приобретению) жилья на сельских территориях, в том числе путем участия в долевом строительстве жилых домов (квартир), участия в строительстве жилого помещения (жилого дома) на </w:t>
            </w:r>
            <w:r>
              <w:rPr>
                <w:rFonts w:ascii="Calibri" w:hAnsi="Calibri" w:cs="Calibri"/>
              </w:rPr>
              <w:lastRenderedPageBreak/>
              <w:t>основании договора инвестирования, участия в строительстве жилого помещения (жилого дома) на основании договора инвестирования, приобретения у юридического лица объекта индивидуального жилищного строительства, введенного в эксплуатацию не ранее чем за 3 года до заключения государственного (муниципального) кон тракта на его приобретение, предоставляемого гражданам по договору найма жилого помещения/мероприятие по реализации проектов по обустройству объектами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tcBorders>
              <w:bottom w:val="nil"/>
            </w:tcBorders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71" w:type="dxa"/>
            <w:tcBorders>
              <w:bottom w:val="nil"/>
            </w:tcBorders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4E5920">
        <w:tblPrEx>
          <w:tblBorders>
            <w:insideH w:val="nil"/>
          </w:tblBorders>
        </w:tblPrEx>
        <w:tc>
          <w:tcPr>
            <w:tcW w:w="1077" w:type="dxa"/>
            <w:tcBorders>
              <w:top w:val="nil"/>
            </w:tcBorders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2665" w:type="dxa"/>
            <w:tcBorders>
              <w:top w:val="nil"/>
            </w:tcBorders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инженерной инфраструктуры и благоустройству площадок, расположенных на сельских территориях, под компактную жилищную застройку, разработанных в соответствии с документами территориального </w:t>
            </w:r>
            <w:r>
              <w:rPr>
                <w:rFonts w:ascii="Calibri" w:hAnsi="Calibri" w:cs="Calibri"/>
              </w:rPr>
              <w:lastRenderedPageBreak/>
              <w:t>планирования (далее - мероприятия)</w:t>
            </w:r>
          </w:p>
        </w:tc>
        <w:tc>
          <w:tcPr>
            <w:tcW w:w="1928" w:type="dxa"/>
            <w:tcBorders>
              <w:top w:val="nil"/>
            </w:tcBorders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2665" w:type="dxa"/>
            <w:tcBorders>
              <w:top w:val="nil"/>
            </w:tcBorders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2665" w:type="dxa"/>
            <w:tcBorders>
              <w:top w:val="nil"/>
            </w:tcBorders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871" w:type="dxa"/>
            <w:tcBorders>
              <w:top w:val="nil"/>
            </w:tcBorders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794" w:type="dxa"/>
            <w:tcBorders>
              <w:top w:val="nil"/>
            </w:tcBorders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4E5920" w:rsidRDefault="004E5920">
            <w:pPr>
              <w:spacing w:after="1" w:line="220" w:lineRule="auto"/>
            </w:pPr>
          </w:p>
        </w:tc>
      </w:tr>
      <w:tr w:rsidR="004E5920"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Д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ДАТЫ НАЧАЛА И ОКОНЧАНИЯ РЕАЛИЗАЦИИ МЕРОПРИЯТИЯ</w:t>
            </w:r>
          </w:p>
        </w:tc>
        <w:tc>
          <w:tcPr>
            <w:tcW w:w="1928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__________/_________</w:t>
            </w:r>
          </w:p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дд.мм.гггг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дд.мм.гггг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71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4E5920"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Д.1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Объем финансового обеспечения, первый год реализации мероприятия</w:t>
            </w:r>
          </w:p>
        </w:tc>
        <w:tc>
          <w:tcPr>
            <w:tcW w:w="1928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71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</w:tr>
      <w:tr w:rsidR="004E5920"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Д.2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Объем финансового обеспечения, второй год реализации мероприятия</w:t>
            </w:r>
          </w:p>
        </w:tc>
        <w:tc>
          <w:tcPr>
            <w:tcW w:w="1928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71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</w:tr>
      <w:tr w:rsidR="004E5920"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  <w:proofErr w:type="spellStart"/>
            <w:r>
              <w:rPr>
                <w:rFonts w:ascii="Calibri" w:hAnsi="Calibri" w:cs="Calibri"/>
              </w:rPr>
              <w:t>Д.n</w:t>
            </w:r>
            <w:proofErr w:type="spellEnd"/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Объем финансового обеспечения, n-й год реализации мероприятия</w:t>
            </w:r>
          </w:p>
        </w:tc>
        <w:tc>
          <w:tcPr>
            <w:tcW w:w="1928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71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</w:tr>
      <w:tr w:rsidR="004E5920"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Р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РЕЗУЛЬТАТ МЕРОПРИЯТИЯ</w:t>
            </w:r>
          </w:p>
        </w:tc>
        <w:tc>
          <w:tcPr>
            <w:tcW w:w="1928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71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4E5920"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Р.1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Результат мероприятия</w:t>
            </w:r>
          </w:p>
        </w:tc>
        <w:tc>
          <w:tcPr>
            <w:tcW w:w="1928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bottom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__________________</w:t>
            </w:r>
          </w:p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дд.мм.гггг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871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794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4E5920"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П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ПОКАЗАТЕЛИ МЕРОПРИЯТИЯ</w:t>
            </w:r>
          </w:p>
        </w:tc>
        <w:tc>
          <w:tcPr>
            <w:tcW w:w="1928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71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4E5920"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П.1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Количество семей, улучшивших жилищные условия в рамках мероприятия (единиц)</w:t>
            </w:r>
          </w:p>
        </w:tc>
        <w:tc>
          <w:tcPr>
            <w:tcW w:w="1928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71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794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4E5920"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П.2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Дата начала и окончания строительства жилых домов, построенных на обустроенных объектами инженерной инфраструктуры и </w:t>
            </w:r>
            <w:r>
              <w:rPr>
                <w:rFonts w:ascii="Calibri" w:hAnsi="Calibri" w:cs="Calibri"/>
              </w:rPr>
              <w:lastRenderedPageBreak/>
              <w:t>элементами благоустройства площадках под компактную жилищную застройку в рамках мероприятия</w:t>
            </w:r>
          </w:p>
        </w:tc>
        <w:tc>
          <w:tcPr>
            <w:tcW w:w="1928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lastRenderedPageBreak/>
              <w:t>X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__________/_________</w:t>
            </w:r>
          </w:p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дд.мм.гггг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дд.мм.гггг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71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4E5920"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П.3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Количество жилых домов, построенных на обустроенных объектами инженерной инфраструктуры и элементами благоустройства площадках под компактную жилищную застройку в рамках мероприятия (единиц)</w:t>
            </w:r>
          </w:p>
        </w:tc>
        <w:tc>
          <w:tcPr>
            <w:tcW w:w="1928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bottom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71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794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4E5920"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П.4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Количество жилых помещений, построенных на обустроенных объектами инженерной инфраструктуры и элементами благоустройства площадках под компактную жилищную застройку в рамках мероприятия (единиц)</w:t>
            </w:r>
          </w:p>
        </w:tc>
        <w:tc>
          <w:tcPr>
            <w:tcW w:w="1928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71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794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4E5920"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КТМ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КОНТРОЛЬНЫЕ ТОЧКИ МЕРОПРИЯТИЯ</w:t>
            </w:r>
          </w:p>
        </w:tc>
        <w:tc>
          <w:tcPr>
            <w:tcW w:w="1928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71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4E5920"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КТМ.1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Контрольная точка мероприятия N 1</w:t>
            </w:r>
          </w:p>
        </w:tc>
        <w:tc>
          <w:tcPr>
            <w:tcW w:w="1928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bottom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__________________</w:t>
            </w:r>
          </w:p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дд.мм.гггг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871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4E5920"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lastRenderedPageBreak/>
              <w:t>КТМ2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Контрольная точка мероприятия N 2</w:t>
            </w:r>
          </w:p>
        </w:tc>
        <w:tc>
          <w:tcPr>
            <w:tcW w:w="1928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bottom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__________________</w:t>
            </w:r>
          </w:p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дд.мм.гггг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871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4E5920"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  <w:proofErr w:type="spellStart"/>
            <w:r>
              <w:rPr>
                <w:rFonts w:ascii="Calibri" w:hAnsi="Calibri" w:cs="Calibri"/>
              </w:rPr>
              <w:t>КТМ.n</w:t>
            </w:r>
            <w:proofErr w:type="spellEnd"/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Контрольная точка мероприятия N </w:t>
            </w:r>
            <w:proofErr w:type="spellStart"/>
            <w:r>
              <w:rPr>
                <w:rFonts w:ascii="Calibri" w:hAnsi="Calibri" w:cs="Calibri"/>
              </w:rPr>
              <w:t>n</w:t>
            </w:r>
            <w:proofErr w:type="spellEnd"/>
          </w:p>
        </w:tc>
        <w:tc>
          <w:tcPr>
            <w:tcW w:w="1928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bottom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__________________</w:t>
            </w:r>
          </w:p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дд.мм.гггг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871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4E5920"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О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ОБЪЕКТЫ, предусмотренные в </w:t>
            </w:r>
            <w:hyperlink r:id="rId11">
              <w:r>
                <w:rPr>
                  <w:rFonts w:ascii="Calibri" w:hAnsi="Calibri" w:cs="Calibri"/>
                  <w:color w:val="0000FF"/>
                </w:rPr>
                <w:t>подпункте "а" пункта 4</w:t>
              </w:r>
            </w:hyperlink>
            <w:r>
              <w:rPr>
                <w:rFonts w:ascii="Calibri" w:hAnsi="Calibri" w:cs="Calibri"/>
              </w:rPr>
              <w:t xml:space="preserve"> методики детализации мероприятия (укрупненного инвестиционного проекта) по строительству жилья, предоставляемого по договору найма жилого помещения, и </w:t>
            </w:r>
            <w:hyperlink r:id="rId12">
              <w:r>
                <w:rPr>
                  <w:rFonts w:ascii="Calibri" w:hAnsi="Calibri" w:cs="Calibri"/>
                  <w:color w:val="0000FF"/>
                </w:rPr>
                <w:t>подпункте "а" пункта 4</w:t>
              </w:r>
            </w:hyperlink>
            <w:r>
              <w:rPr>
                <w:rFonts w:ascii="Calibri" w:hAnsi="Calibri" w:cs="Calibri"/>
              </w:rPr>
              <w:t xml:space="preserve"> методики детализации мероприятия (укрупненного инвестиционного проекта)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застройку, приведенных в приложениях N 3 и 4 соответственно к Правилам предоставления и распределения субсидий из федерального бюджета бюджетам субъектов Российской </w:t>
            </w:r>
            <w:r>
              <w:rPr>
                <w:rFonts w:ascii="Calibri" w:hAnsi="Calibri" w:cs="Calibri"/>
              </w:rPr>
              <w:lastRenderedPageBreak/>
              <w:t>Федерации на развитие жилищного строительства на сельских территориях и повышение уровня благоустройства домовладений, приведенным в приложении N 3 к государственной программе Российской Федерации "Комплексное развитие сельских территорий", утвержденной постановлением Правительства Российской Федерации от 31 мая 2019 г. N 696 (далее - объекты)</w:t>
            </w:r>
          </w:p>
        </w:tc>
        <w:tc>
          <w:tcPr>
            <w:tcW w:w="1928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lastRenderedPageBreak/>
              <w:t>X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71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4E5920"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О.1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ОБЪЕКТ 1</w:t>
            </w:r>
          </w:p>
        </w:tc>
        <w:tc>
          <w:tcPr>
            <w:tcW w:w="1928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71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4E5920"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О.Ф.1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Финансовое обеспечение объекта 1 - всего</w:t>
            </w:r>
          </w:p>
        </w:tc>
        <w:tc>
          <w:tcPr>
            <w:tcW w:w="1928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bottom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71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</w:tr>
      <w:tr w:rsidR="004E5920"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О.Ф.1.1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Финансовое обеспечение объекта 1, первый год реализации мероприятия</w:t>
            </w:r>
          </w:p>
        </w:tc>
        <w:tc>
          <w:tcPr>
            <w:tcW w:w="1928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bottom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__________________</w:t>
            </w:r>
          </w:p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дд.мм.гггг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871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</w:tr>
      <w:tr w:rsidR="004E5920"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О.Ф.1.2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Финансовое обеспечение объекта 1, второй год реализации мероприятия</w:t>
            </w:r>
          </w:p>
        </w:tc>
        <w:tc>
          <w:tcPr>
            <w:tcW w:w="1928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bottom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__________________</w:t>
            </w:r>
          </w:p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дд.мм.гггг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871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</w:tr>
      <w:tr w:rsidR="004E5920"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О.Ф.1.n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Финансовое обеспечение объекта, n-й год реализации мероприятия</w:t>
            </w:r>
          </w:p>
        </w:tc>
        <w:tc>
          <w:tcPr>
            <w:tcW w:w="1928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bottom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__________________</w:t>
            </w:r>
          </w:p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дд.мм.гггг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871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</w:tr>
      <w:tr w:rsidR="004E5920"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lastRenderedPageBreak/>
              <w:t>КТО.1.1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Контрольная точка 1 объекта 1</w:t>
            </w:r>
          </w:p>
        </w:tc>
        <w:tc>
          <w:tcPr>
            <w:tcW w:w="1928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bottom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__________________</w:t>
            </w:r>
          </w:p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дд.мм.гггг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871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4E5920"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КТО.1.n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Контрольная точка n объекта 1</w:t>
            </w:r>
          </w:p>
        </w:tc>
        <w:tc>
          <w:tcPr>
            <w:tcW w:w="1928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bottom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__________________</w:t>
            </w:r>
          </w:p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дд.мм.гггг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871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4E5920"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О.2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ОБЪЕКТ 2</w:t>
            </w:r>
          </w:p>
        </w:tc>
        <w:tc>
          <w:tcPr>
            <w:tcW w:w="1928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71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4E5920"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О.Ф.2.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Финансовое обеспечение объекта 2 - всего</w:t>
            </w:r>
          </w:p>
        </w:tc>
        <w:tc>
          <w:tcPr>
            <w:tcW w:w="1928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71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</w:tr>
      <w:tr w:rsidR="004E5920"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О.Ф.2.1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Финансовое обеспечение объекта 2, первый год реализации мероприятия</w:t>
            </w:r>
          </w:p>
        </w:tc>
        <w:tc>
          <w:tcPr>
            <w:tcW w:w="1928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bottom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__________________</w:t>
            </w:r>
          </w:p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дд.мм.гггг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871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</w:tr>
      <w:tr w:rsidR="004E5920"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О.Ф.2.2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Финансовое обеспечение объекта 2, второй год реализации мероприятия</w:t>
            </w:r>
          </w:p>
        </w:tc>
        <w:tc>
          <w:tcPr>
            <w:tcW w:w="1928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bottom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__________________</w:t>
            </w:r>
          </w:p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дд.мм.гггг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871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</w:tr>
      <w:tr w:rsidR="004E5920"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О.Ф.2.n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Финансовое обеспечение объекта, n-й год реализации мероприятия</w:t>
            </w:r>
          </w:p>
        </w:tc>
        <w:tc>
          <w:tcPr>
            <w:tcW w:w="1928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bottom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__________________</w:t>
            </w:r>
          </w:p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дд.мм.гггг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871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</w:tr>
      <w:tr w:rsidR="004E5920"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КТО.2.1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Контрольная точка 1 объекта 2</w:t>
            </w:r>
          </w:p>
        </w:tc>
        <w:tc>
          <w:tcPr>
            <w:tcW w:w="1928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bottom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__________________</w:t>
            </w:r>
          </w:p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дд.мм.гггг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871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4E5920"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КТО.2.n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Контрольная точка n объекта 2</w:t>
            </w:r>
          </w:p>
        </w:tc>
        <w:tc>
          <w:tcPr>
            <w:tcW w:w="1928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bottom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__________________</w:t>
            </w:r>
          </w:p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дд.мм.гггг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871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4E5920"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О.N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 xml:space="preserve">НАИМЕНОВАНИЕ ОБЪЕКТА N </w:t>
            </w:r>
            <w:proofErr w:type="spellStart"/>
            <w:r>
              <w:rPr>
                <w:rFonts w:ascii="Calibri" w:hAnsi="Calibri" w:cs="Calibri"/>
              </w:rPr>
              <w:t>N</w:t>
            </w:r>
            <w:proofErr w:type="spellEnd"/>
          </w:p>
        </w:tc>
        <w:tc>
          <w:tcPr>
            <w:tcW w:w="1928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71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4E5920"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  <w:proofErr w:type="spellStart"/>
            <w:r>
              <w:rPr>
                <w:rFonts w:ascii="Calibri" w:hAnsi="Calibri" w:cs="Calibri"/>
              </w:rPr>
              <w:t>О.Ф.n</w:t>
            </w:r>
            <w:proofErr w:type="spellEnd"/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Финансовое обеспечение объекта n - всего</w:t>
            </w:r>
          </w:p>
        </w:tc>
        <w:tc>
          <w:tcPr>
            <w:tcW w:w="1928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71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</w:tr>
      <w:tr w:rsidR="004E5920"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О.Ф.n.1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Финансовое обеспечение объекта n, первый год реализации мероприятия</w:t>
            </w:r>
          </w:p>
        </w:tc>
        <w:tc>
          <w:tcPr>
            <w:tcW w:w="1928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bottom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__________________</w:t>
            </w:r>
          </w:p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дд.мм.гггг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871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</w:tr>
      <w:tr w:rsidR="004E5920"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lastRenderedPageBreak/>
              <w:t>О.Ф.n.2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Финансовое обеспечение объекта n, второй год реализации мероприятия</w:t>
            </w:r>
          </w:p>
        </w:tc>
        <w:tc>
          <w:tcPr>
            <w:tcW w:w="1928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bottom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__________________</w:t>
            </w:r>
          </w:p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дд.мм.гггг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871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</w:tr>
      <w:tr w:rsidR="004E5920"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  <w:proofErr w:type="spellStart"/>
            <w:r>
              <w:rPr>
                <w:rFonts w:ascii="Calibri" w:hAnsi="Calibri" w:cs="Calibri"/>
              </w:rPr>
              <w:t>О.Ф.n.m</w:t>
            </w:r>
            <w:proofErr w:type="spellEnd"/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Финансовое обеспечение объекта n, m-й год реализации мероприятия</w:t>
            </w:r>
          </w:p>
        </w:tc>
        <w:tc>
          <w:tcPr>
            <w:tcW w:w="1928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bottom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__________________</w:t>
            </w:r>
          </w:p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дд.мм.гггг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871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</w:tr>
      <w:tr w:rsidR="004E5920"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КТО.n.1</w:t>
            </w: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Контрольная точка 1 объекта n</w:t>
            </w:r>
          </w:p>
        </w:tc>
        <w:tc>
          <w:tcPr>
            <w:tcW w:w="1928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bottom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__________________</w:t>
            </w:r>
          </w:p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дд.мм.гггг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871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4E5920"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</w:pPr>
            <w:proofErr w:type="spellStart"/>
            <w:r>
              <w:rPr>
                <w:rFonts w:ascii="Calibri" w:hAnsi="Calibri" w:cs="Calibri"/>
              </w:rPr>
              <w:t>КТО.n.m</w:t>
            </w:r>
            <w:proofErr w:type="spellEnd"/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</w:pPr>
            <w:r>
              <w:rPr>
                <w:rFonts w:ascii="Calibri" w:hAnsi="Calibri" w:cs="Calibri"/>
              </w:rPr>
              <w:t>Контрольная точка m объекта n</w:t>
            </w:r>
          </w:p>
        </w:tc>
        <w:tc>
          <w:tcPr>
            <w:tcW w:w="1928" w:type="dxa"/>
            <w:vAlign w:val="center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2665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65" w:type="dxa"/>
            <w:vAlign w:val="bottom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__________________</w:t>
            </w:r>
          </w:p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</w:rPr>
              <w:t>дд.мм.гггг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871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94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77" w:type="dxa"/>
            <w:vAlign w:val="center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4E5920" w:rsidRDefault="004E5920">
      <w:pPr>
        <w:sectPr w:rsidR="004E592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E5920" w:rsidRDefault="004E5920">
      <w:pPr>
        <w:spacing w:after="1" w:line="220" w:lineRule="auto"/>
        <w:jc w:val="both"/>
      </w:pPr>
    </w:p>
    <w:p w:rsidR="004E5920" w:rsidRDefault="004E5920">
      <w:pPr>
        <w:spacing w:after="1" w:line="220" w:lineRule="auto"/>
        <w:jc w:val="both"/>
      </w:pPr>
    </w:p>
    <w:p w:rsidR="004E5920" w:rsidRDefault="004E5920">
      <w:pPr>
        <w:spacing w:after="1" w:line="220" w:lineRule="auto"/>
        <w:jc w:val="both"/>
      </w:pPr>
    </w:p>
    <w:p w:rsidR="004E5920" w:rsidRDefault="004E5920">
      <w:pPr>
        <w:spacing w:after="1" w:line="220" w:lineRule="auto"/>
        <w:jc w:val="both"/>
      </w:pPr>
    </w:p>
    <w:p w:rsidR="004E5920" w:rsidRDefault="004E5920">
      <w:pPr>
        <w:spacing w:after="1" w:line="220" w:lineRule="auto"/>
        <w:jc w:val="both"/>
      </w:pPr>
    </w:p>
    <w:p w:rsidR="004E5920" w:rsidRDefault="004E5920">
      <w:pPr>
        <w:spacing w:after="1" w:line="220" w:lineRule="auto"/>
        <w:jc w:val="right"/>
        <w:outlineLvl w:val="0"/>
      </w:pPr>
      <w:r>
        <w:rPr>
          <w:rFonts w:ascii="Calibri" w:hAnsi="Calibri" w:cs="Calibri"/>
        </w:rPr>
        <w:t>Приложение N 3</w:t>
      </w:r>
    </w:p>
    <w:p w:rsidR="004E5920" w:rsidRDefault="004E5920">
      <w:pPr>
        <w:spacing w:after="1" w:line="220" w:lineRule="auto"/>
        <w:jc w:val="right"/>
      </w:pPr>
      <w:r>
        <w:rPr>
          <w:rFonts w:ascii="Calibri" w:hAnsi="Calibri" w:cs="Calibri"/>
        </w:rPr>
        <w:t>к приказу Минсельхоза России</w:t>
      </w:r>
    </w:p>
    <w:p w:rsidR="004E5920" w:rsidRDefault="004E5920">
      <w:pPr>
        <w:spacing w:after="1" w:line="220" w:lineRule="auto"/>
        <w:jc w:val="right"/>
      </w:pPr>
      <w:r>
        <w:rPr>
          <w:rFonts w:ascii="Calibri" w:hAnsi="Calibri" w:cs="Calibri"/>
        </w:rPr>
        <w:t>от 4 июля 2023 г. N 608</w:t>
      </w:r>
    </w:p>
    <w:p w:rsidR="004E5920" w:rsidRDefault="004E5920">
      <w:pPr>
        <w:spacing w:after="1" w:line="220" w:lineRule="auto"/>
        <w:jc w:val="both"/>
      </w:pPr>
    </w:p>
    <w:p w:rsidR="004E5920" w:rsidRDefault="004E5920">
      <w:pPr>
        <w:spacing w:after="1" w:line="220" w:lineRule="auto"/>
        <w:jc w:val="right"/>
      </w:pPr>
      <w:r>
        <w:rPr>
          <w:rFonts w:ascii="Calibri" w:hAnsi="Calibri" w:cs="Calibri"/>
        </w:rPr>
        <w:t>Форма</w:t>
      </w:r>
    </w:p>
    <w:p w:rsidR="004E5920" w:rsidRDefault="004E5920">
      <w:pPr>
        <w:spacing w:after="1" w:line="220" w:lineRule="auto"/>
        <w:jc w:val="both"/>
      </w:pPr>
    </w:p>
    <w:p w:rsidR="004E5920" w:rsidRDefault="004E5920">
      <w:pPr>
        <w:spacing w:after="1" w:line="200" w:lineRule="auto"/>
        <w:jc w:val="both"/>
      </w:pPr>
      <w:bookmarkStart w:id="7" w:name="P594"/>
      <w:bookmarkEnd w:id="7"/>
      <w:r>
        <w:rPr>
          <w:rFonts w:ascii="Courier New" w:hAnsi="Courier New" w:cs="Courier New"/>
          <w:sz w:val="20"/>
        </w:rPr>
        <w:t xml:space="preserve">                                   Отчет</w:t>
      </w:r>
    </w:p>
    <w:p w:rsidR="004E5920" w:rsidRDefault="004E592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о реализации мероприятий по улучшению жилищных условий граждан,</w:t>
      </w:r>
    </w:p>
    <w:p w:rsidR="004E5920" w:rsidRDefault="004E592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мероприятий по строительству жилья, предоставляемого по договору</w:t>
      </w:r>
    </w:p>
    <w:p w:rsidR="004E5920" w:rsidRDefault="004E592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найма жилого помещения, мероприятий по реализации проектов</w:t>
      </w:r>
    </w:p>
    <w:p w:rsidR="004E5920" w:rsidRDefault="004E592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компактной жилищной застройки</w:t>
      </w:r>
    </w:p>
    <w:p w:rsidR="004E5920" w:rsidRDefault="004E592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по состоянию на __________ 20__ года</w:t>
      </w:r>
    </w:p>
    <w:p w:rsidR="004E5920" w:rsidRDefault="004E592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(дата)</w:t>
      </w:r>
    </w:p>
    <w:p w:rsidR="004E5920" w:rsidRDefault="004E5920">
      <w:pPr>
        <w:spacing w:after="1" w:line="220" w:lineRule="auto"/>
        <w:jc w:val="both"/>
      </w:pPr>
    </w:p>
    <w:p w:rsidR="004E5920" w:rsidRDefault="004E5920">
      <w:pPr>
        <w:spacing w:after="1" w:line="220" w:lineRule="auto"/>
        <w:jc w:val="right"/>
        <w:outlineLvl w:val="1"/>
      </w:pPr>
      <w:r>
        <w:rPr>
          <w:rFonts w:ascii="Calibri" w:hAnsi="Calibri" w:cs="Calibri"/>
        </w:rPr>
        <w:t>Таблица 1</w:t>
      </w:r>
    </w:p>
    <w:p w:rsidR="004E5920" w:rsidRDefault="004E5920">
      <w:pPr>
        <w:spacing w:after="1" w:line="22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438"/>
        <w:gridCol w:w="1304"/>
        <w:gridCol w:w="1930"/>
        <w:gridCol w:w="1077"/>
        <w:gridCol w:w="680"/>
        <w:gridCol w:w="680"/>
        <w:gridCol w:w="680"/>
        <w:gridCol w:w="680"/>
        <w:gridCol w:w="725"/>
        <w:gridCol w:w="680"/>
        <w:gridCol w:w="680"/>
        <w:gridCol w:w="680"/>
        <w:gridCol w:w="680"/>
        <w:gridCol w:w="713"/>
        <w:gridCol w:w="669"/>
        <w:gridCol w:w="669"/>
        <w:gridCol w:w="669"/>
        <w:gridCol w:w="669"/>
        <w:gridCol w:w="748"/>
        <w:gridCol w:w="685"/>
        <w:gridCol w:w="685"/>
        <w:gridCol w:w="685"/>
        <w:gridCol w:w="687"/>
        <w:gridCol w:w="737"/>
        <w:gridCol w:w="737"/>
        <w:gridCol w:w="737"/>
        <w:gridCol w:w="737"/>
        <w:gridCol w:w="737"/>
        <w:gridCol w:w="737"/>
        <w:gridCol w:w="964"/>
        <w:gridCol w:w="737"/>
      </w:tblGrid>
      <w:tr w:rsidR="004E5920">
        <w:tc>
          <w:tcPr>
            <w:tcW w:w="1134" w:type="dxa"/>
            <w:vMerge w:val="restart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N строки</w:t>
            </w:r>
          </w:p>
        </w:tc>
        <w:tc>
          <w:tcPr>
            <w:tcW w:w="2438" w:type="dxa"/>
            <w:vMerge w:val="restart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Наименование мероприятия (мероприятие по улучшению жилищных условий граждан, проживающих на сельских территориях, предусматривающих предоставление социальных выплат на строительство (приобретение) жилья гражданам, проживающим на сельских территориях, либо мероприятие по строительству </w:t>
            </w:r>
            <w:r>
              <w:rPr>
                <w:rFonts w:ascii="Calibri" w:hAnsi="Calibri" w:cs="Calibri"/>
              </w:rPr>
              <w:lastRenderedPageBreak/>
              <w:t xml:space="preserve">(приобретению) жилья на сельских территориях, в том числе путем участия в долевом строительстве жилых домов (квартир), участия в строительстве жилого помещения (жилого дома) на основании договора инвестирования, приобретения у юридического лица объекта индивидуального жилищного строительства, введенного в эксплуатацию не ранее чем за 3 года до заключения государственного (муниципального) контракта на его приобретение, предоставляемого гражданам по договору найма жилого помещения, либо мероприятие по реализации проектов по обустройству объектами инженерной инфраструктуры и благоустройству площадок, расположенных на </w:t>
            </w:r>
            <w:r>
              <w:rPr>
                <w:rFonts w:ascii="Calibri" w:hAnsi="Calibri" w:cs="Calibri"/>
              </w:rPr>
              <w:lastRenderedPageBreak/>
              <w:t>сельских территориях, под компактную жилищную застройку, разработанных в соответствии с документами территориального планирования (далее - мероприятия)</w:t>
            </w:r>
          </w:p>
        </w:tc>
        <w:tc>
          <w:tcPr>
            <w:tcW w:w="1304" w:type="dxa"/>
            <w:vMerge w:val="restart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lastRenderedPageBreak/>
              <w:t>Номер государственного (муниципального) контракта, заключенного в целях реализации мероприятия (далее - государственный (муниципальный) контракт)</w:t>
            </w:r>
          </w:p>
        </w:tc>
        <w:tc>
          <w:tcPr>
            <w:tcW w:w="1930" w:type="dxa"/>
            <w:vMerge w:val="restart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Ссылка на страницу официального сайта единой информационной системы в сфере закупок, порядок функционирования которой утвержден </w:t>
            </w:r>
            <w:hyperlink r:id="rId13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27 января 2022 г. N 60 "О мерах по информационном</w:t>
            </w:r>
            <w:r>
              <w:rPr>
                <w:rFonts w:ascii="Calibri" w:hAnsi="Calibri" w:cs="Calibri"/>
              </w:rPr>
              <w:lastRenderedPageBreak/>
              <w:t xml:space="preserve">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Федерации" (далее - единая информационная система в сфере закупок), в информационно-телекоммуникационной сети "Интернет", содержащую сведения о государственном </w:t>
            </w:r>
            <w:r>
              <w:rPr>
                <w:rFonts w:ascii="Calibri" w:hAnsi="Calibri" w:cs="Calibri"/>
              </w:rPr>
              <w:lastRenderedPageBreak/>
              <w:t>(муниципальном) контракте</w:t>
            </w:r>
          </w:p>
        </w:tc>
        <w:tc>
          <w:tcPr>
            <w:tcW w:w="3797" w:type="dxa"/>
            <w:gridSpan w:val="5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lastRenderedPageBreak/>
              <w:t>Финансовое обеспечение мероприятия, предусмотренное соглашением о предоставлении субсидии из федерального бюджета бюджетам субъектов Российской Федерации на мероприятия по развитию жилищного строительства на сельских территориях и повышению уровня благоустройства домовладений, заключенным между Министерством сельского хозяйства Российской Федерации и высшим исполнительным органом субъекта Российской Федерации, на реализацию мероприятия, рублей</w:t>
            </w:r>
          </w:p>
        </w:tc>
        <w:tc>
          <w:tcPr>
            <w:tcW w:w="3445" w:type="dxa"/>
            <w:gridSpan w:val="5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Стоимость реализации мероприятия, в соответствии с заключенным государственным (муниципальным) контрактом, рублей</w:t>
            </w:r>
          </w:p>
        </w:tc>
        <w:tc>
          <w:tcPr>
            <w:tcW w:w="3389" w:type="dxa"/>
            <w:gridSpan w:val="5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Сумма экономии, полученной при осуществлении закупки в соответствии с заключенным государственным (муниципальным) контрактом, рублей</w:t>
            </w:r>
          </w:p>
        </w:tc>
        <w:tc>
          <w:tcPr>
            <w:tcW w:w="3490" w:type="dxa"/>
            <w:gridSpan w:val="5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Кассовое освоение по мероприятию, рублей</w:t>
            </w:r>
          </w:p>
        </w:tc>
        <w:tc>
          <w:tcPr>
            <w:tcW w:w="1474" w:type="dxa"/>
            <w:gridSpan w:val="2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Дата размещения извещения об осуществлении закупки в рамках государственного (муниципального) контракта в единой информационной системе в сфере закупок</w:t>
            </w:r>
          </w:p>
        </w:tc>
        <w:tc>
          <w:tcPr>
            <w:tcW w:w="1474" w:type="dxa"/>
            <w:gridSpan w:val="2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Дата заключения государственного (муниципального) контракта</w:t>
            </w:r>
          </w:p>
        </w:tc>
        <w:tc>
          <w:tcPr>
            <w:tcW w:w="1474" w:type="dxa"/>
            <w:gridSpan w:val="2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Объем средств, перечисленных в качестве аванса по государственному (муниципальному) контракту, тыс. рублей</w:t>
            </w:r>
          </w:p>
        </w:tc>
        <w:tc>
          <w:tcPr>
            <w:tcW w:w="1701" w:type="dxa"/>
            <w:gridSpan w:val="2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 xml:space="preserve">Дата ввода в эксплуатацию объекта, предусмотренного в </w:t>
            </w:r>
            <w:hyperlink r:id="rId14">
              <w:r>
                <w:rPr>
                  <w:rFonts w:ascii="Calibri" w:hAnsi="Calibri" w:cs="Calibri"/>
                  <w:color w:val="0000FF"/>
                </w:rPr>
                <w:t>подпункте "а" пункта 4</w:t>
              </w:r>
            </w:hyperlink>
            <w:r>
              <w:rPr>
                <w:rFonts w:ascii="Calibri" w:hAnsi="Calibri" w:cs="Calibri"/>
              </w:rPr>
              <w:t xml:space="preserve"> методики детализации мероприятия (укрупненного инвестиционного проекта) по строительству жилья, предоставляемого по договору найма жилого </w:t>
            </w:r>
            <w:r>
              <w:rPr>
                <w:rFonts w:ascii="Calibri" w:hAnsi="Calibri" w:cs="Calibri"/>
              </w:rPr>
              <w:lastRenderedPageBreak/>
              <w:t xml:space="preserve">помещения, и </w:t>
            </w:r>
            <w:hyperlink r:id="rId15">
              <w:r>
                <w:rPr>
                  <w:rFonts w:ascii="Calibri" w:hAnsi="Calibri" w:cs="Calibri"/>
                  <w:color w:val="0000FF"/>
                </w:rPr>
                <w:t>подпункте "а" пункта 4</w:t>
              </w:r>
            </w:hyperlink>
            <w:r>
              <w:rPr>
                <w:rFonts w:ascii="Calibri" w:hAnsi="Calibri" w:cs="Calibri"/>
              </w:rPr>
              <w:t xml:space="preserve"> методики детализации мероприятия (укрупненного инвестиционного проекта)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застройку, приведенных в приложениях N 3 и 4 соответственно к Правилам предоставления и распределения субсидий из федерального бюджета бюджетам субъектов Российской Федерации на </w:t>
            </w:r>
            <w:r>
              <w:rPr>
                <w:rFonts w:ascii="Calibri" w:hAnsi="Calibri" w:cs="Calibri"/>
              </w:rPr>
              <w:lastRenderedPageBreak/>
              <w:t>развитие жилищного строительства на сельских территориях и повышение уровня благоустройства домовладений, приведенным в приложении N 3 к государственной программе Российской Федерации "Комплексное развитие сельских территорий", утвержденной постановлением Правительства Российской Федерации от 31 мая 2019 г. N 696</w:t>
            </w:r>
          </w:p>
        </w:tc>
      </w:tr>
      <w:tr w:rsidR="004E5920">
        <w:tc>
          <w:tcPr>
            <w:tcW w:w="1134" w:type="dxa"/>
            <w:vMerge/>
          </w:tcPr>
          <w:p w:rsidR="004E5920" w:rsidRDefault="004E5920"/>
        </w:tc>
        <w:tc>
          <w:tcPr>
            <w:tcW w:w="2438" w:type="dxa"/>
            <w:vMerge/>
          </w:tcPr>
          <w:p w:rsidR="004E5920" w:rsidRDefault="004E5920"/>
        </w:tc>
        <w:tc>
          <w:tcPr>
            <w:tcW w:w="1304" w:type="dxa"/>
            <w:vMerge/>
          </w:tcPr>
          <w:p w:rsidR="004E5920" w:rsidRDefault="004E5920"/>
        </w:tc>
        <w:tc>
          <w:tcPr>
            <w:tcW w:w="1930" w:type="dxa"/>
            <w:vMerge/>
          </w:tcPr>
          <w:p w:rsidR="004E5920" w:rsidRDefault="004E5920"/>
        </w:tc>
        <w:tc>
          <w:tcPr>
            <w:tcW w:w="1077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80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680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региональный бюджет</w:t>
            </w:r>
          </w:p>
        </w:tc>
        <w:tc>
          <w:tcPr>
            <w:tcW w:w="680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680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725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80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680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региональный бюджет</w:t>
            </w:r>
          </w:p>
        </w:tc>
        <w:tc>
          <w:tcPr>
            <w:tcW w:w="680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680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713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69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669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региональный бюджет</w:t>
            </w:r>
          </w:p>
        </w:tc>
        <w:tc>
          <w:tcPr>
            <w:tcW w:w="669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669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748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85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685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региональный бюджет</w:t>
            </w:r>
          </w:p>
        </w:tc>
        <w:tc>
          <w:tcPr>
            <w:tcW w:w="685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местный бюджет</w:t>
            </w:r>
          </w:p>
        </w:tc>
        <w:tc>
          <w:tcPr>
            <w:tcW w:w="687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внебюджетные источники</w:t>
            </w:r>
          </w:p>
        </w:tc>
        <w:tc>
          <w:tcPr>
            <w:tcW w:w="737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737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737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737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737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737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факт</w:t>
            </w:r>
          </w:p>
        </w:tc>
        <w:tc>
          <w:tcPr>
            <w:tcW w:w="964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план</w:t>
            </w:r>
          </w:p>
        </w:tc>
        <w:tc>
          <w:tcPr>
            <w:tcW w:w="737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факт</w:t>
            </w:r>
          </w:p>
        </w:tc>
      </w:tr>
      <w:tr w:rsidR="004E5920">
        <w:tc>
          <w:tcPr>
            <w:tcW w:w="1134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38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30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7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80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80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80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80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25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80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80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80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80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13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669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669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669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669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748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685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685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685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687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737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737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737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737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737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737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964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737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32</w:t>
            </w:r>
          </w:p>
        </w:tc>
      </w:tr>
      <w:tr w:rsidR="004E5920">
        <w:tc>
          <w:tcPr>
            <w:tcW w:w="1134" w:type="dxa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2438" w:type="dxa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304" w:type="dxa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930" w:type="dxa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680" w:type="dxa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680" w:type="dxa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680" w:type="dxa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680" w:type="dxa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725" w:type="dxa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680" w:type="dxa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680" w:type="dxa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680" w:type="dxa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680" w:type="dxa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713" w:type="dxa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669" w:type="dxa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669" w:type="dxa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669" w:type="dxa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669" w:type="dxa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748" w:type="dxa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685" w:type="dxa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685" w:type="dxa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685" w:type="dxa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687" w:type="dxa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737" w:type="dxa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737" w:type="dxa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737" w:type="dxa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737" w:type="dxa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737" w:type="dxa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737" w:type="dxa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964" w:type="dxa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737" w:type="dxa"/>
          </w:tcPr>
          <w:p w:rsidR="004E5920" w:rsidRDefault="004E5920">
            <w:pPr>
              <w:spacing w:after="1" w:line="220" w:lineRule="auto"/>
            </w:pPr>
          </w:p>
        </w:tc>
      </w:tr>
    </w:tbl>
    <w:p w:rsidR="004E5920" w:rsidRDefault="004E5920">
      <w:pPr>
        <w:sectPr w:rsidR="004E592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E5920" w:rsidRDefault="004E5920">
      <w:pPr>
        <w:spacing w:after="1" w:line="220" w:lineRule="auto"/>
        <w:jc w:val="both"/>
      </w:pPr>
    </w:p>
    <w:p w:rsidR="004E5920" w:rsidRDefault="004E5920">
      <w:pPr>
        <w:spacing w:after="1" w:line="220" w:lineRule="auto"/>
        <w:jc w:val="right"/>
        <w:outlineLvl w:val="1"/>
      </w:pPr>
      <w:r>
        <w:rPr>
          <w:rFonts w:ascii="Calibri" w:hAnsi="Calibri" w:cs="Calibri"/>
        </w:rPr>
        <w:t>Таблица 2</w:t>
      </w:r>
    </w:p>
    <w:p w:rsidR="004E5920" w:rsidRDefault="004E5920">
      <w:pPr>
        <w:spacing w:after="1" w:line="22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2438"/>
        <w:gridCol w:w="1304"/>
        <w:gridCol w:w="1928"/>
        <w:gridCol w:w="1077"/>
      </w:tblGrid>
      <w:tr w:rsidR="004E5920">
        <w:tc>
          <w:tcPr>
            <w:tcW w:w="2324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Код контрольной точки (в соответствии с планом реализации мероприятий по улучшению жилищных условий граждан, мероприятий по строительству жилья, предоставляемого по договору найма жилого помещения, мероприятий по реализации проектов компактной жилищной застройки)</w:t>
            </w:r>
          </w:p>
        </w:tc>
        <w:tc>
          <w:tcPr>
            <w:tcW w:w="2438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Наименование контрольной точки (в соответствии с планом реализации мероприятий по улучшению жилищных условий граждан, мероприятий по строительству жилья, предоставляемого по договору найма жилого помещения, мероприятий по реализации проектов компактной жилищной застройки)</w:t>
            </w:r>
          </w:p>
        </w:tc>
        <w:tc>
          <w:tcPr>
            <w:tcW w:w="1304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Реквизиты документа, подтверждающего достижение контрольной точки</w:t>
            </w:r>
          </w:p>
        </w:tc>
        <w:tc>
          <w:tcPr>
            <w:tcW w:w="1928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Дата наступления контрольной точки (в соответствии с планом реализации мероприятий по улучшению жилищных условий граждан, мероприятий по строительству жилья, предоставляемого по договору найма жилого помещения, мероприятий по реализации проектов компактной жилищной застройки)</w:t>
            </w:r>
          </w:p>
        </w:tc>
        <w:tc>
          <w:tcPr>
            <w:tcW w:w="1077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Фактическая дата наступления контрольной точки</w:t>
            </w:r>
          </w:p>
        </w:tc>
      </w:tr>
      <w:tr w:rsidR="004E5920">
        <w:tc>
          <w:tcPr>
            <w:tcW w:w="2324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38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28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7" w:type="dxa"/>
          </w:tcPr>
          <w:p w:rsidR="004E5920" w:rsidRDefault="004E5920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4E5920">
        <w:tc>
          <w:tcPr>
            <w:tcW w:w="2324" w:type="dxa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2438" w:type="dxa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304" w:type="dxa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928" w:type="dxa"/>
          </w:tcPr>
          <w:p w:rsidR="004E5920" w:rsidRDefault="004E5920">
            <w:pPr>
              <w:spacing w:after="1" w:line="220" w:lineRule="auto"/>
            </w:pPr>
          </w:p>
        </w:tc>
        <w:tc>
          <w:tcPr>
            <w:tcW w:w="1077" w:type="dxa"/>
          </w:tcPr>
          <w:p w:rsidR="004E5920" w:rsidRDefault="004E5920">
            <w:pPr>
              <w:spacing w:after="1" w:line="220" w:lineRule="auto"/>
            </w:pPr>
          </w:p>
        </w:tc>
      </w:tr>
    </w:tbl>
    <w:p w:rsidR="004E5920" w:rsidRDefault="004E5920">
      <w:pPr>
        <w:spacing w:after="1" w:line="220" w:lineRule="auto"/>
        <w:jc w:val="both"/>
      </w:pPr>
    </w:p>
    <w:p w:rsidR="004E5920" w:rsidRDefault="004E592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Руководитель исполнительного органа</w:t>
      </w:r>
    </w:p>
    <w:p w:rsidR="004E5920" w:rsidRDefault="004E592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субъекта Российской Федерации,</w:t>
      </w:r>
    </w:p>
    <w:p w:rsidR="004E5920" w:rsidRDefault="004E592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уполномоченного высшим исполнительным</w:t>
      </w:r>
    </w:p>
    <w:p w:rsidR="004E5920" w:rsidRDefault="004E592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органом субъекта Российской Федерации _______________ _____________________</w:t>
      </w:r>
    </w:p>
    <w:p w:rsidR="004E5920" w:rsidRDefault="004E592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(</w:t>
      </w:r>
      <w:proofErr w:type="gramStart"/>
      <w:r>
        <w:rPr>
          <w:rFonts w:ascii="Courier New" w:hAnsi="Courier New" w:cs="Courier New"/>
          <w:sz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</w:rPr>
        <w:t xml:space="preserve"> (расшифровка подписи)</w:t>
      </w:r>
    </w:p>
    <w:p w:rsidR="004E5920" w:rsidRDefault="004E5920">
      <w:pPr>
        <w:spacing w:after="1" w:line="200" w:lineRule="auto"/>
        <w:jc w:val="both"/>
      </w:pPr>
    </w:p>
    <w:p w:rsidR="004E5920" w:rsidRDefault="004E5920">
      <w:pPr>
        <w:spacing w:after="1" w:line="200" w:lineRule="auto"/>
        <w:jc w:val="both"/>
      </w:pPr>
      <w:r>
        <w:rPr>
          <w:rFonts w:ascii="Courier New" w:hAnsi="Courier New" w:cs="Courier New"/>
          <w:sz w:val="20"/>
        </w:rPr>
        <w:t>М.П.</w:t>
      </w:r>
    </w:p>
    <w:p w:rsidR="004E5920" w:rsidRDefault="004E5920">
      <w:pPr>
        <w:spacing w:after="1" w:line="220" w:lineRule="auto"/>
        <w:jc w:val="both"/>
      </w:pPr>
    </w:p>
    <w:p w:rsidR="004E5920" w:rsidRDefault="004E5920">
      <w:pPr>
        <w:spacing w:after="1" w:line="220" w:lineRule="auto"/>
        <w:jc w:val="both"/>
      </w:pPr>
    </w:p>
    <w:p w:rsidR="004E5920" w:rsidRDefault="004E5920">
      <w:pPr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31371A" w:rsidRDefault="0031371A"/>
    <w:sectPr w:rsidR="0031371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20"/>
    <w:rsid w:val="00121375"/>
    <w:rsid w:val="0031371A"/>
    <w:rsid w:val="004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28EE7-B734-4844-863E-7E3397B1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1793&amp;dst=100013" TargetMode="External"/><Relationship Id="rId13" Type="http://schemas.openxmlformats.org/officeDocument/2006/relationships/hyperlink" Target="https://login.consultant.ru/link/?req=doc&amp;base=LAW&amp;n=4512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6762&amp;dst=105629" TargetMode="External"/><Relationship Id="rId12" Type="http://schemas.openxmlformats.org/officeDocument/2006/relationships/hyperlink" Target="https://login.consultant.ru/link/?req=doc&amp;base=LAW&amp;n=466762&amp;dst=10581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6762&amp;dst=105627" TargetMode="External"/><Relationship Id="rId11" Type="http://schemas.openxmlformats.org/officeDocument/2006/relationships/hyperlink" Target="https://login.consultant.ru/link/?req=doc&amp;base=LAW&amp;n=466762&amp;dst=105805" TargetMode="External"/><Relationship Id="rId5" Type="http://schemas.openxmlformats.org/officeDocument/2006/relationships/hyperlink" Target="https://login.consultant.ru/link/?req=doc&amp;base=LAW&amp;n=466762&amp;dst=105625" TargetMode="External"/><Relationship Id="rId15" Type="http://schemas.openxmlformats.org/officeDocument/2006/relationships/hyperlink" Target="https://login.consultant.ru/link/?req=doc&amp;base=LAW&amp;n=466762&amp;dst=105819" TargetMode="External"/><Relationship Id="rId10" Type="http://schemas.openxmlformats.org/officeDocument/2006/relationships/hyperlink" Target="https://login.consultant.ru/link/?req=doc&amp;base=LAW&amp;n=466762&amp;dst=105627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6762&amp;dst=105627" TargetMode="External"/><Relationship Id="rId14" Type="http://schemas.openxmlformats.org/officeDocument/2006/relationships/hyperlink" Target="https://login.consultant.ru/link/?req=doc&amp;base=LAW&amp;n=466762&amp;dst=1058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3575</Words>
  <Characters>20379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Щетинкин Руслан Иванович</dc:creator>
  <cp:keywords/>
  <dc:description/>
  <cp:lastModifiedBy>Щетинкин Руслан Иванович</cp:lastModifiedBy>
  <cp:revision>1</cp:revision>
  <dcterms:created xsi:type="dcterms:W3CDTF">2024-01-26T07:17:00Z</dcterms:created>
  <dcterms:modified xsi:type="dcterms:W3CDTF">2024-01-26T07:17:00Z</dcterms:modified>
</cp:coreProperties>
</file>